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dt>
      <w:sdtPr>
        <w:rPr>
          <w:rFonts w:asciiTheme="majorHAnsi" w:eastAsiaTheme="majorEastAsia" w:hAnsiTheme="majorHAnsi" w:cstheme="majorBidi"/>
          <w:sz w:val="72"/>
          <w:szCs w:val="72"/>
        </w:rPr>
        <w:id w:val="12241243"/>
        <w:docPartObj>
          <w:docPartGallery w:val="Cover Pages"/>
          <w:docPartUnique/>
        </w:docPartObj>
      </w:sdtPr>
      <w:sdtEndPr>
        <w:rPr>
          <w:rFonts w:ascii="Century Gothic" w:eastAsia="Times New Roman" w:hAnsi="Century Gothic" w:cs="Times New Roman"/>
          <w:b/>
          <w:bCs/>
          <w:sz w:val="20"/>
          <w:szCs w:val="24"/>
        </w:rPr>
      </w:sdtEndPr>
      <w:sdtContent>
        <w:p w:rsidR="00A118EF" w:rsidRPr="00A118EF" w:rsidRDefault="00A118EF" w:rsidP="00A118EF">
          <w:pPr>
            <w:pStyle w:val="Titre"/>
            <w:rPr>
              <w:b/>
            </w:rPr>
          </w:pPr>
          <w:r w:rsidRPr="00A118EF">
            <w:rPr>
              <w:b/>
            </w:rPr>
            <w:t>REPUBLIQUE DU NIGER</w:t>
          </w:r>
        </w:p>
        <w:p w:rsidR="00A118EF" w:rsidRPr="00A118EF" w:rsidRDefault="00A118EF" w:rsidP="00A118EF">
          <w:pPr>
            <w:spacing w:after="240"/>
            <w:jc w:val="center"/>
            <w:rPr>
              <w:b/>
              <w:sz w:val="16"/>
            </w:rPr>
          </w:pPr>
          <w:r w:rsidRPr="00A118EF">
            <w:rPr>
              <w:b/>
              <w:sz w:val="16"/>
            </w:rPr>
            <w:t>FRATERNITE-TRAVAIL-PROGRES</w:t>
          </w:r>
        </w:p>
        <w:p w:rsidR="00A118EF" w:rsidRDefault="00A118EF" w:rsidP="007229A8">
          <w:pPr>
            <w:jc w:val="center"/>
          </w:pPr>
          <w:r>
            <w:t>MINISTERE DU PLAN</w:t>
          </w:r>
        </w:p>
        <w:p w:rsidR="00A118EF" w:rsidRPr="007229A8" w:rsidRDefault="00A118EF" w:rsidP="007229A8">
          <w:pPr>
            <w:jc w:val="center"/>
            <w:rPr>
              <w:b/>
              <w:sz w:val="36"/>
              <w:szCs w:val="36"/>
            </w:rPr>
          </w:pPr>
          <w:r w:rsidRPr="007229A8">
            <w:rPr>
              <w:b/>
              <w:sz w:val="36"/>
              <w:szCs w:val="36"/>
            </w:rPr>
            <w:t xml:space="preserve">Institut National de </w:t>
          </w:r>
          <w:smartTag w:uri="urn:schemas-microsoft-com:office:smarttags" w:element="PersonName">
            <w:smartTagPr>
              <w:attr w:name="ProductID" w:val="la Statistique"/>
            </w:smartTagPr>
            <w:r w:rsidRPr="007229A8">
              <w:rPr>
                <w:b/>
                <w:sz w:val="36"/>
                <w:szCs w:val="36"/>
              </w:rPr>
              <w:t>la Statistique</w:t>
            </w:r>
          </w:smartTag>
        </w:p>
        <w:p w:rsidR="00A118EF" w:rsidRDefault="00A118EF" w:rsidP="00A118EF">
          <w:pPr>
            <w:pStyle w:val="Corpsdetexte"/>
            <w:spacing w:before="960"/>
            <w:rPr>
              <w:b/>
              <w:bCs/>
            </w:rPr>
          </w:pPr>
          <w:r>
            <w:rPr>
              <w:b/>
              <w:bCs/>
              <w:noProof/>
              <w:color w:val="0000FF"/>
              <w:sz w:val="36"/>
            </w:rPr>
            <w:drawing>
              <wp:anchor distT="0" distB="0" distL="114300" distR="114300" simplePos="0" relativeHeight="251669504" behindDoc="0" locked="0" layoutInCell="1" allowOverlap="1">
                <wp:simplePos x="0" y="0"/>
                <wp:positionH relativeFrom="column">
                  <wp:posOffset>2156460</wp:posOffset>
                </wp:positionH>
                <wp:positionV relativeFrom="page">
                  <wp:posOffset>1590676</wp:posOffset>
                </wp:positionV>
                <wp:extent cx="1590675" cy="2000250"/>
                <wp:effectExtent l="19050" t="0" r="9525" b="0"/>
                <wp:wrapNone/>
                <wp:docPr id="11" name="Image 1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8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590675" cy="200025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anchor>
            </w:drawing>
          </w:r>
        </w:p>
        <w:p w:rsidR="00A118EF" w:rsidRDefault="00A118EF" w:rsidP="00A118EF">
          <w:pPr>
            <w:pStyle w:val="Corpsdetexte"/>
            <w:spacing w:before="960"/>
            <w:rPr>
              <w:b/>
              <w:bCs/>
            </w:rPr>
          </w:pPr>
        </w:p>
        <w:p w:rsidR="00A118EF" w:rsidRDefault="00FB05D3" w:rsidP="00A118EF">
          <w:pPr>
            <w:pStyle w:val="Sansinterligne"/>
            <w:rPr>
              <w:rFonts w:asciiTheme="majorHAnsi" w:eastAsiaTheme="majorEastAsia" w:hAnsiTheme="majorHAnsi" w:cstheme="majorBidi"/>
              <w:sz w:val="72"/>
              <w:szCs w:val="72"/>
            </w:rPr>
          </w:pPr>
          <w:r w:rsidRPr="00FB05D3">
            <w:rPr>
              <w:rFonts w:eastAsiaTheme="majorEastAsia" w:cstheme="majorBidi"/>
              <w:noProof/>
              <w:lang w:eastAsia="fr-FR"/>
            </w:rPr>
            <w:pict>
              <v:rect id="Rectangle 7" o:spid="_x0000_s1026" style="position:absolute;margin-left:0;margin-top:0;width:623.95pt;height:30.1pt;z-index:251664384;visibility:visible;mso-width-percent:1050;mso-height-percent:900;mso-position-horizontal:center;mso-position-horizontal-relative:page;mso-position-vertical:bottom;mso-position-vertical-relative:page;mso-width-percent:1050;mso-height-percent:900;mso-height-relative:top-margin-area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" o:allowincell="f" fillcolor="#4bacc6 [3208]" strokecolor="#31849b [2408]">
                <w10:wrap anchorx="page" anchory="page"/>
              </v:rect>
            </w:pict>
          </w:r>
          <w:r w:rsidRPr="00FB05D3">
            <w:rPr>
              <w:rFonts w:eastAsiaTheme="majorEastAsia" w:cstheme="majorBidi"/>
              <w:noProof/>
              <w:lang w:eastAsia="fr-FR"/>
            </w:rPr>
            <w:pict>
              <v:rect id="Rectangle 10" o:spid="_x0000_s1029" style="position:absolute;margin-left:0;margin-top:0;width:7.15pt;height:882.95pt;z-index:251667456;visibility:visible;mso-height-percent:1050;mso-position-horizontal:center;mso-position-horizontal-relative:left-margin-area;mso-position-vertical:center;mso-position-vertical-relative:page;mso-height-percent:10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" o:allowincell="f" fillcolor="white [3212]" strokecolor="#31849b [2408]">
                <w10:wrap anchorx="margin" anchory="page"/>
              </v:rect>
            </w:pict>
          </w:r>
          <w:r w:rsidRPr="00FB05D3">
            <w:rPr>
              <w:rFonts w:eastAsiaTheme="majorEastAsia" w:cstheme="majorBidi"/>
              <w:noProof/>
              <w:lang w:eastAsia="fr-FR"/>
            </w:rPr>
            <w:pict>
              <v:rect id="Rectangle 9" o:spid="_x0000_s1028" style="position:absolute;margin-left:0;margin-top:0;width:7.15pt;height:882.95pt;z-index:251666432;visibility:visible;mso-height-percent:1050;mso-position-horizontal:center;mso-position-horizontal-relative:right-margin-area;mso-position-vertical:center;mso-position-vertical-relative:page;mso-height-percent:10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" o:allowincell="f" fillcolor="white [3212]" strokecolor="#31849b [2408]">
                <w10:wrap anchorx="margin" anchory="page"/>
              </v:rect>
            </w:pict>
          </w:r>
          <w:r w:rsidRPr="00FB05D3">
            <w:rPr>
              <w:rFonts w:eastAsiaTheme="majorEastAsia" w:cstheme="majorBidi"/>
              <w:noProof/>
              <w:lang w:eastAsia="fr-FR"/>
            </w:rPr>
            <w:pict>
              <v:rect id="Rectangle 8" o:spid="_x0000_s1027" style="position:absolute;margin-left:0;margin-top:0;width:623.95pt;height:30.1pt;z-index:251665408;visibility:visible;mso-width-percent:1050;mso-height-percent:900;mso-position-horizontal:center;mso-position-horizontal-relative:page;mso-position-vertical:top;mso-position-vertical-relative:top-margin-area;mso-width-percent:1050;mso-height-percent:900;mso-height-relative:top-margin-area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" o:allowincell="f" fillcolor="#4bacc6 [3208]" strokecolor="#31849b [2408]">
                <w10:wrap anchorx="page" anchory="margin"/>
              </v:rect>
            </w:pict>
          </w:r>
        </w:p>
        <w:p w:rsidR="00A118EF" w:rsidRDefault="00A118EF"/>
        <w:p w:rsidR="007229A8" w:rsidRDefault="007229A8" w:rsidP="00A118EF">
          <w:pPr>
            <w:spacing w:after="200" w:line="276" w:lineRule="auto"/>
            <w:jc w:val="center"/>
            <w:rPr>
              <w:rFonts w:ascii="Century Gothic" w:hAnsi="Century Gothic"/>
              <w:b/>
              <w:bCs/>
              <w:sz w:val="44"/>
              <w:szCs w:val="44"/>
            </w:rPr>
          </w:pPr>
        </w:p>
        <w:p w:rsidR="00A118EF" w:rsidRDefault="00A118EF" w:rsidP="00A118EF">
          <w:pPr>
            <w:spacing w:after="200" w:line="276" w:lineRule="auto"/>
            <w:jc w:val="center"/>
            <w:rPr>
              <w:rFonts w:ascii="Century Gothic" w:hAnsi="Century Gothic"/>
              <w:b/>
              <w:bCs/>
              <w:sz w:val="44"/>
              <w:szCs w:val="44"/>
            </w:rPr>
          </w:pPr>
          <w:r w:rsidRPr="00A118EF">
            <w:rPr>
              <w:rFonts w:ascii="Century Gothic" w:hAnsi="Century Gothic"/>
              <w:b/>
              <w:bCs/>
              <w:sz w:val="44"/>
              <w:szCs w:val="44"/>
            </w:rPr>
            <w:t>ENQUETE REGIONALE INTEGREE SUR L’EMPLOI ET LE SECTEUR INFORMEL</w:t>
          </w:r>
          <w:r w:rsidR="007229A8">
            <w:rPr>
              <w:rFonts w:ascii="Century Gothic" w:hAnsi="Century Gothic"/>
              <w:b/>
              <w:bCs/>
              <w:sz w:val="44"/>
              <w:szCs w:val="44"/>
            </w:rPr>
            <w:t xml:space="preserve"> AU NIGER</w:t>
          </w:r>
        </w:p>
        <w:p w:rsidR="00A118EF" w:rsidRDefault="00A118EF" w:rsidP="00A118EF">
          <w:pPr>
            <w:spacing w:after="200" w:line="276" w:lineRule="auto"/>
            <w:jc w:val="center"/>
            <w:rPr>
              <w:rFonts w:ascii="Century Gothic" w:hAnsi="Century Gothic"/>
              <w:b/>
              <w:bCs/>
              <w:sz w:val="44"/>
              <w:szCs w:val="44"/>
            </w:rPr>
          </w:pPr>
        </w:p>
        <w:p w:rsidR="007229A8" w:rsidRPr="007229A8" w:rsidRDefault="007229A8" w:rsidP="00A118EF">
          <w:pPr>
            <w:spacing w:after="200" w:line="276" w:lineRule="auto"/>
            <w:jc w:val="center"/>
            <w:rPr>
              <w:rFonts w:ascii="Century Gothic" w:hAnsi="Century Gothic"/>
              <w:b/>
              <w:bCs/>
              <w:color w:val="0070C0"/>
              <w:sz w:val="40"/>
              <w:szCs w:val="40"/>
            </w:rPr>
          </w:pPr>
          <w:r w:rsidRPr="007229A8">
            <w:rPr>
              <w:rFonts w:ascii="Century Gothic" w:hAnsi="Century Gothic"/>
              <w:b/>
              <w:bCs/>
              <w:color w:val="0070C0"/>
              <w:sz w:val="40"/>
              <w:szCs w:val="40"/>
            </w:rPr>
            <w:t xml:space="preserve">RAPPORT TECHNIQUE D’ACTIVITES AU TITRE DU </w:t>
          </w:r>
          <w:r w:rsidR="008C558A">
            <w:rPr>
              <w:rFonts w:ascii="Century Gothic" w:hAnsi="Century Gothic"/>
              <w:b/>
              <w:bCs/>
              <w:color w:val="0070C0"/>
              <w:sz w:val="40"/>
              <w:szCs w:val="40"/>
            </w:rPr>
            <w:t>TROISIEME</w:t>
          </w:r>
          <w:r w:rsidRPr="007229A8">
            <w:rPr>
              <w:rFonts w:ascii="Century Gothic" w:hAnsi="Century Gothic"/>
              <w:b/>
              <w:bCs/>
              <w:color w:val="0070C0"/>
              <w:sz w:val="40"/>
              <w:szCs w:val="40"/>
            </w:rPr>
            <w:t xml:space="preserve"> TRIMESTRE 2017</w:t>
          </w:r>
        </w:p>
        <w:p w:rsidR="007229A8" w:rsidRDefault="007229A8" w:rsidP="00A118EF">
          <w:pPr>
            <w:spacing w:after="200" w:line="276" w:lineRule="auto"/>
            <w:jc w:val="center"/>
            <w:rPr>
              <w:rFonts w:ascii="Century Gothic" w:hAnsi="Century Gothic"/>
              <w:b/>
              <w:bCs/>
              <w:color w:val="FF0000"/>
              <w:sz w:val="40"/>
              <w:szCs w:val="40"/>
            </w:rPr>
          </w:pPr>
        </w:p>
        <w:p w:rsidR="007229A8" w:rsidRDefault="007229A8" w:rsidP="00A118EF">
          <w:pPr>
            <w:spacing w:after="200" w:line="276" w:lineRule="auto"/>
            <w:jc w:val="center"/>
            <w:rPr>
              <w:rFonts w:ascii="Century Gothic" w:hAnsi="Century Gothic"/>
              <w:b/>
              <w:bCs/>
              <w:color w:val="FF0000"/>
              <w:sz w:val="40"/>
              <w:szCs w:val="40"/>
            </w:rPr>
          </w:pPr>
        </w:p>
        <w:p w:rsidR="007229A8" w:rsidRDefault="007229A8" w:rsidP="00A118EF">
          <w:pPr>
            <w:spacing w:after="200" w:line="276" w:lineRule="auto"/>
            <w:jc w:val="center"/>
            <w:rPr>
              <w:rFonts w:ascii="Century Gothic" w:hAnsi="Century Gothic"/>
              <w:b/>
              <w:bCs/>
              <w:color w:val="FF0000"/>
              <w:sz w:val="40"/>
              <w:szCs w:val="40"/>
            </w:rPr>
          </w:pPr>
        </w:p>
        <w:p w:rsidR="007229A8" w:rsidRDefault="007229A8" w:rsidP="00A118EF">
          <w:pPr>
            <w:spacing w:after="200" w:line="276" w:lineRule="auto"/>
            <w:jc w:val="center"/>
            <w:rPr>
              <w:rFonts w:ascii="Century Gothic" w:hAnsi="Century Gothic"/>
              <w:b/>
              <w:bCs/>
              <w:color w:val="FF0000"/>
              <w:sz w:val="40"/>
              <w:szCs w:val="40"/>
            </w:rPr>
          </w:pPr>
        </w:p>
        <w:p w:rsidR="007229A8" w:rsidRDefault="007229A8" w:rsidP="00A118EF">
          <w:pPr>
            <w:spacing w:after="200" w:line="276" w:lineRule="auto"/>
            <w:jc w:val="center"/>
            <w:rPr>
              <w:rFonts w:ascii="Century Gothic" w:hAnsi="Century Gothic"/>
              <w:b/>
              <w:bCs/>
              <w:color w:val="FF0000"/>
              <w:sz w:val="40"/>
              <w:szCs w:val="40"/>
            </w:rPr>
          </w:pPr>
        </w:p>
        <w:p w:rsidR="00A118EF" w:rsidRDefault="008C558A" w:rsidP="00A118EF">
          <w:pPr>
            <w:spacing w:after="200" w:line="276" w:lineRule="auto"/>
            <w:jc w:val="center"/>
            <w:rPr>
              <w:rFonts w:ascii="Century Gothic" w:hAnsi="Century Gothic"/>
              <w:b/>
              <w:bCs/>
              <w:sz w:val="20"/>
            </w:rPr>
          </w:pPr>
          <w:r>
            <w:rPr>
              <w:rFonts w:ascii="Century Gothic" w:hAnsi="Century Gothic"/>
              <w:b/>
              <w:bCs/>
              <w:color w:val="FF0000"/>
            </w:rPr>
            <w:t>Novembre</w:t>
          </w:r>
          <w:r w:rsidR="007229A8" w:rsidRPr="007229A8">
            <w:rPr>
              <w:rFonts w:ascii="Century Gothic" w:hAnsi="Century Gothic"/>
              <w:b/>
              <w:bCs/>
              <w:color w:val="FF0000"/>
            </w:rPr>
            <w:t xml:space="preserve"> 2017</w:t>
          </w:r>
          <w:r w:rsidR="00A118EF">
            <w:rPr>
              <w:rFonts w:ascii="Century Gothic" w:hAnsi="Century Gothic"/>
              <w:b/>
              <w:bCs/>
              <w:sz w:val="20"/>
            </w:rPr>
            <w:br w:type="page"/>
          </w:r>
        </w:p>
        <w:p w:rsidR="00A118EF" w:rsidRDefault="00FB05D3">
          <w:pPr>
            <w:spacing w:after="200" w:line="276" w:lineRule="auto"/>
            <w:rPr>
              <w:rFonts w:ascii="Century Gothic" w:hAnsi="Century Gothic"/>
              <w:b/>
              <w:bCs/>
              <w:sz w:val="20"/>
            </w:rPr>
          </w:pPr>
        </w:p>
      </w:sdtContent>
    </w:sdt>
    <w:sdt>
      <w:sdtPr>
        <w:rPr>
          <w:rFonts w:ascii="Times New Roman" w:eastAsia="Times New Roman" w:hAnsi="Times New Roman" w:cs="Times New Roman"/>
          <w:b w:val="0"/>
          <w:bCs w:val="0"/>
          <w:color w:val="auto"/>
          <w:sz w:val="24"/>
          <w:szCs w:val="24"/>
        </w:rPr>
        <w:id w:val="540415945"/>
        <w:docPartObj>
          <w:docPartGallery w:val="Table of Contents"/>
          <w:docPartUnique/>
        </w:docPartObj>
      </w:sdtPr>
      <w:sdtContent>
        <w:p w:rsidR="00E37D36" w:rsidRPr="00E33D9D" w:rsidRDefault="00E37D36">
          <w:pPr>
            <w:pStyle w:val="En-ttedetabledesmatires"/>
            <w:rPr>
              <w:rFonts w:ascii="Century Gothic" w:hAnsi="Century Gothic"/>
            </w:rPr>
          </w:pPr>
          <w:r w:rsidRPr="00E33D9D">
            <w:rPr>
              <w:rFonts w:ascii="Century Gothic" w:hAnsi="Century Gothic"/>
            </w:rPr>
            <w:t>Table des matières</w:t>
          </w:r>
        </w:p>
        <w:p w:rsidR="00E37D36" w:rsidRPr="00E33D9D" w:rsidRDefault="00E37D36" w:rsidP="00E37D36">
          <w:pPr>
            <w:rPr>
              <w:rFonts w:ascii="Century Gothic" w:hAnsi="Century Gothic"/>
            </w:rPr>
          </w:pPr>
        </w:p>
        <w:p w:rsidR="000918ED" w:rsidRDefault="00FB05D3">
          <w:pPr>
            <w:pStyle w:val="TM1"/>
            <w:tabs>
              <w:tab w:val="left" w:pos="480"/>
              <w:tab w:val="right" w:leader="dot" w:pos="9771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</w:rPr>
          </w:pPr>
          <w:r w:rsidRPr="00FB05D3">
            <w:rPr>
              <w:rFonts w:ascii="Century Gothic" w:hAnsi="Century Gothic"/>
            </w:rPr>
            <w:fldChar w:fldCharType="begin"/>
          </w:r>
          <w:r w:rsidR="00E37D36" w:rsidRPr="00E33D9D">
            <w:rPr>
              <w:rFonts w:ascii="Century Gothic" w:hAnsi="Century Gothic"/>
            </w:rPr>
            <w:instrText xml:space="preserve"> TOC \o "1-3" \h \z \u </w:instrText>
          </w:r>
          <w:r w:rsidRPr="00FB05D3">
            <w:rPr>
              <w:rFonts w:ascii="Century Gothic" w:hAnsi="Century Gothic"/>
            </w:rPr>
            <w:fldChar w:fldCharType="separate"/>
          </w:r>
          <w:hyperlink w:anchor="_Toc499806716" w:history="1">
            <w:r w:rsidR="000918ED" w:rsidRPr="00845B8E">
              <w:rPr>
                <w:rStyle w:val="Lienhypertexte"/>
                <w:noProof/>
              </w:rPr>
              <w:t>1.</w:t>
            </w:r>
            <w:r w:rsidR="000918ED">
              <w:rPr>
                <w:rFonts w:asciiTheme="minorHAnsi" w:eastAsiaTheme="minorEastAsia" w:hAnsiTheme="minorHAnsi" w:cstheme="minorBidi"/>
                <w:noProof/>
                <w:sz w:val="22"/>
                <w:szCs w:val="22"/>
              </w:rPr>
              <w:tab/>
            </w:r>
            <w:r w:rsidR="000918ED" w:rsidRPr="00845B8E">
              <w:rPr>
                <w:rStyle w:val="Lienhypertexte"/>
                <w:noProof/>
              </w:rPr>
              <w:t>Rappel du Contexte et objectifs de l’enquête</w:t>
            </w:r>
            <w:r w:rsidR="000918ED">
              <w:rPr>
                <w:noProof/>
                <w:webHidden/>
              </w:rPr>
              <w:tab/>
            </w:r>
            <w:r w:rsidR="000918ED">
              <w:rPr>
                <w:noProof/>
                <w:webHidden/>
              </w:rPr>
              <w:fldChar w:fldCharType="begin"/>
            </w:r>
            <w:r w:rsidR="000918ED">
              <w:rPr>
                <w:noProof/>
                <w:webHidden/>
              </w:rPr>
              <w:instrText xml:space="preserve"> PAGEREF _Toc499806716 \h </w:instrText>
            </w:r>
            <w:r w:rsidR="000918ED">
              <w:rPr>
                <w:noProof/>
                <w:webHidden/>
              </w:rPr>
            </w:r>
            <w:r w:rsidR="000918ED">
              <w:rPr>
                <w:noProof/>
                <w:webHidden/>
              </w:rPr>
              <w:fldChar w:fldCharType="separate"/>
            </w:r>
            <w:r w:rsidR="000918ED">
              <w:rPr>
                <w:noProof/>
                <w:webHidden/>
              </w:rPr>
              <w:t>3</w:t>
            </w:r>
            <w:r w:rsidR="000918ED">
              <w:rPr>
                <w:noProof/>
                <w:webHidden/>
              </w:rPr>
              <w:fldChar w:fldCharType="end"/>
            </w:r>
          </w:hyperlink>
        </w:p>
        <w:p w:rsidR="000918ED" w:rsidRDefault="000918ED">
          <w:pPr>
            <w:pStyle w:val="TM1"/>
            <w:tabs>
              <w:tab w:val="right" w:leader="dot" w:pos="9771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</w:rPr>
          </w:pPr>
          <w:hyperlink w:anchor="_Toc499806717" w:history="1">
            <w:r w:rsidRPr="00845B8E">
              <w:rPr>
                <w:rStyle w:val="Lienhypertexte"/>
                <w:noProof/>
              </w:rPr>
              <w:t>2. Etat d’avancement des activités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_Toc499806717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:rsidR="000918ED" w:rsidRDefault="000918ED">
          <w:pPr>
            <w:pStyle w:val="TM2"/>
            <w:tabs>
              <w:tab w:val="right" w:leader="dot" w:pos="9771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</w:rPr>
          </w:pPr>
          <w:hyperlink w:anchor="_Toc499806718" w:history="1">
            <w:r w:rsidRPr="00845B8E">
              <w:rPr>
                <w:rStyle w:val="Lienhypertexte"/>
                <w:noProof/>
              </w:rPr>
              <w:t>2.1 Recrutement des agents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_Toc499806718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:rsidR="000918ED" w:rsidRDefault="000918ED">
          <w:pPr>
            <w:pStyle w:val="TM2"/>
            <w:tabs>
              <w:tab w:val="right" w:leader="dot" w:pos="9771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</w:rPr>
          </w:pPr>
          <w:hyperlink w:anchor="_Toc499806719" w:history="1">
            <w:r w:rsidRPr="00845B8E">
              <w:rPr>
                <w:rStyle w:val="Lienhypertexte"/>
                <w:noProof/>
              </w:rPr>
              <w:t>2.2Formation des agents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_Toc499806719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:rsidR="000918ED" w:rsidRDefault="000918ED">
          <w:pPr>
            <w:pStyle w:val="TM2"/>
            <w:tabs>
              <w:tab w:val="right" w:leader="dot" w:pos="9771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</w:rPr>
          </w:pPr>
          <w:hyperlink w:anchor="_Toc499806720" w:history="1">
            <w:r w:rsidRPr="00845B8E">
              <w:rPr>
                <w:rStyle w:val="Lienhypertexte"/>
                <w:noProof/>
              </w:rPr>
              <w:t>2.3Sensibilisation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_Toc499806720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:rsidR="000918ED" w:rsidRDefault="000918ED">
          <w:pPr>
            <w:pStyle w:val="TM2"/>
            <w:tabs>
              <w:tab w:val="right" w:leader="dot" w:pos="9771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</w:rPr>
          </w:pPr>
          <w:hyperlink w:anchor="_Toc499806721" w:history="1">
            <w:r w:rsidRPr="00845B8E">
              <w:rPr>
                <w:rStyle w:val="Lienhypertexte"/>
                <w:noProof/>
              </w:rPr>
              <w:t>2.4Travaux de collecte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_Toc499806721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</w:hyperlink>
        </w:p>
        <w:p w:rsidR="00E37D36" w:rsidRDefault="00FB05D3">
          <w:r w:rsidRPr="00E33D9D">
            <w:rPr>
              <w:rFonts w:ascii="Century Gothic" w:hAnsi="Century Gothic"/>
              <w:b/>
              <w:bCs/>
            </w:rPr>
            <w:fldChar w:fldCharType="end"/>
          </w:r>
        </w:p>
      </w:sdtContent>
    </w:sdt>
    <w:p w:rsidR="00E37D36" w:rsidRDefault="00E37D36">
      <w:pPr>
        <w:spacing w:after="200" w:line="276" w:lineRule="auto"/>
        <w:rPr>
          <w:rFonts w:ascii="Century Gothic" w:hAnsi="Century Gothic" w:cs="Arial"/>
        </w:rPr>
      </w:pPr>
      <w:r>
        <w:rPr>
          <w:rFonts w:ascii="Century Gothic" w:hAnsi="Century Gothic" w:cs="Arial"/>
        </w:rPr>
        <w:br w:type="page"/>
      </w:r>
    </w:p>
    <w:p w:rsidR="00571318" w:rsidRDefault="008E50C3" w:rsidP="00F300FD">
      <w:pPr>
        <w:pStyle w:val="Titre1"/>
        <w:numPr>
          <w:ilvl w:val="0"/>
          <w:numId w:val="26"/>
        </w:numPr>
      </w:pPr>
      <w:bookmarkStart w:id="0" w:name="_Toc499806716"/>
      <w:r>
        <w:lastRenderedPageBreak/>
        <w:t xml:space="preserve">Rappel du </w:t>
      </w:r>
      <w:r w:rsidR="00571318" w:rsidRPr="00571318">
        <w:t>Contexte et objectifs de l’enquête</w:t>
      </w:r>
      <w:bookmarkEnd w:id="0"/>
    </w:p>
    <w:p w:rsidR="003011BC" w:rsidRPr="003011BC" w:rsidRDefault="003011BC" w:rsidP="003011BC"/>
    <w:p w:rsidR="008F0400" w:rsidRDefault="008F0400" w:rsidP="0043676D">
      <w:pPr>
        <w:pStyle w:val="Titre"/>
        <w:spacing w:line="360" w:lineRule="auto"/>
        <w:jc w:val="both"/>
        <w:rPr>
          <w:rFonts w:ascii="Century Gothic" w:hAnsi="Century Gothic" w:cs="Arial"/>
          <w:sz w:val="24"/>
          <w:szCs w:val="24"/>
        </w:rPr>
      </w:pPr>
      <w:r>
        <w:rPr>
          <w:rFonts w:ascii="Century Gothic" w:hAnsi="Century Gothic" w:cs="Arial"/>
          <w:sz w:val="24"/>
          <w:szCs w:val="24"/>
        </w:rPr>
        <w:t>Dans le cadre de l’intégration économique régionale, le</w:t>
      </w:r>
      <w:r w:rsidRPr="008A3446">
        <w:rPr>
          <w:rFonts w:ascii="Century Gothic" w:hAnsi="Century Gothic" w:cs="Arial"/>
          <w:sz w:val="24"/>
          <w:szCs w:val="24"/>
        </w:rPr>
        <w:t>s</w:t>
      </w:r>
      <w:r w:rsidRPr="00E7645C">
        <w:rPr>
          <w:rFonts w:ascii="Century Gothic" w:hAnsi="Century Gothic" w:cs="Arial"/>
          <w:sz w:val="24"/>
          <w:szCs w:val="24"/>
        </w:rPr>
        <w:t xml:space="preserve"> pays membres de l’UEMOA ont élaboré un Programme Statistique Régional (PSR-UEMOA) 2015-2020, qui </w:t>
      </w:r>
      <w:r>
        <w:rPr>
          <w:rFonts w:ascii="Century Gothic" w:hAnsi="Century Gothic" w:cs="Arial"/>
          <w:sz w:val="24"/>
          <w:szCs w:val="24"/>
        </w:rPr>
        <w:t xml:space="preserve">comporte entre autres </w:t>
      </w:r>
      <w:r w:rsidRPr="00E7645C">
        <w:rPr>
          <w:rFonts w:ascii="Century Gothic" w:hAnsi="Century Gothic" w:cs="Arial"/>
          <w:sz w:val="24"/>
          <w:szCs w:val="24"/>
        </w:rPr>
        <w:t xml:space="preserve"> la réalisation </w:t>
      </w:r>
      <w:r>
        <w:rPr>
          <w:rFonts w:ascii="Century Gothic" w:hAnsi="Century Gothic" w:cs="Arial"/>
          <w:sz w:val="24"/>
          <w:szCs w:val="24"/>
        </w:rPr>
        <w:t>des</w:t>
      </w:r>
      <w:r w:rsidRPr="00E7645C">
        <w:rPr>
          <w:rFonts w:ascii="Century Gothic" w:hAnsi="Century Gothic" w:cs="Arial"/>
          <w:sz w:val="24"/>
          <w:szCs w:val="24"/>
        </w:rPr>
        <w:t xml:space="preserve"> enquêtes statistiques, dont les </w:t>
      </w:r>
      <w:r>
        <w:rPr>
          <w:rFonts w:ascii="Century Gothic" w:hAnsi="Century Gothic" w:cs="Arial"/>
          <w:sz w:val="24"/>
          <w:szCs w:val="24"/>
        </w:rPr>
        <w:t>résultats</w:t>
      </w:r>
      <w:r w:rsidRPr="00E7645C">
        <w:rPr>
          <w:rFonts w:ascii="Century Gothic" w:hAnsi="Century Gothic" w:cs="Arial"/>
          <w:sz w:val="24"/>
          <w:szCs w:val="24"/>
        </w:rPr>
        <w:t xml:space="preserve"> sont </w:t>
      </w:r>
      <w:r>
        <w:rPr>
          <w:rFonts w:ascii="Century Gothic" w:hAnsi="Century Gothic" w:cs="Arial"/>
          <w:sz w:val="24"/>
          <w:szCs w:val="24"/>
        </w:rPr>
        <w:t>nécessaires</w:t>
      </w:r>
      <w:r w:rsidRPr="00E7645C">
        <w:rPr>
          <w:rFonts w:ascii="Century Gothic" w:hAnsi="Century Gothic" w:cs="Arial"/>
          <w:sz w:val="24"/>
          <w:szCs w:val="24"/>
        </w:rPr>
        <w:t xml:space="preserve"> pour l’élaboration de politiques et plans de développement économique et social. </w:t>
      </w:r>
    </w:p>
    <w:p w:rsidR="008F0400" w:rsidRPr="00833481" w:rsidRDefault="008F0400" w:rsidP="0043676D">
      <w:pPr>
        <w:pStyle w:val="Titre"/>
        <w:spacing w:line="360" w:lineRule="auto"/>
        <w:jc w:val="both"/>
        <w:rPr>
          <w:rFonts w:ascii="Century Gothic" w:hAnsi="Century Gothic" w:cs="Arial"/>
          <w:sz w:val="24"/>
          <w:szCs w:val="24"/>
        </w:rPr>
      </w:pPr>
      <w:r>
        <w:rPr>
          <w:rFonts w:ascii="Century Gothic" w:hAnsi="Century Gothic" w:cs="Arial"/>
          <w:sz w:val="24"/>
          <w:szCs w:val="24"/>
        </w:rPr>
        <w:t>Ainsi, d</w:t>
      </w:r>
      <w:r w:rsidRPr="00833481">
        <w:rPr>
          <w:rFonts w:ascii="Century Gothic" w:hAnsi="Century Gothic" w:cs="Arial"/>
          <w:sz w:val="24"/>
          <w:szCs w:val="24"/>
        </w:rPr>
        <w:t xml:space="preserve">ans le cadre de la mise en œuvre </w:t>
      </w:r>
      <w:r>
        <w:rPr>
          <w:rFonts w:ascii="Century Gothic" w:hAnsi="Century Gothic" w:cs="Arial"/>
          <w:sz w:val="24"/>
          <w:szCs w:val="24"/>
        </w:rPr>
        <w:t xml:space="preserve">du PSR </w:t>
      </w:r>
      <w:r w:rsidRPr="00833481">
        <w:rPr>
          <w:rFonts w:ascii="Century Gothic" w:hAnsi="Century Gothic" w:cs="Arial"/>
          <w:sz w:val="24"/>
          <w:szCs w:val="24"/>
        </w:rPr>
        <w:t>et pour soutenir la production des données économiques, la Commission de l’UEMOA en collaboration avec AFRISTAT a initié une Enquête Régionale Intégrée sur l’Emploi et le Secteur Informel (ERI-ESI) dans tous les pays de l’UEMOA.</w:t>
      </w:r>
    </w:p>
    <w:p w:rsidR="008F0400" w:rsidRPr="00833481" w:rsidRDefault="008F0400" w:rsidP="0043676D">
      <w:pPr>
        <w:pStyle w:val="Textebrut"/>
        <w:spacing w:line="360" w:lineRule="auto"/>
        <w:jc w:val="both"/>
        <w:rPr>
          <w:rFonts w:ascii="Century Gothic" w:hAnsi="Century Gothic" w:cs="Arial"/>
          <w:sz w:val="24"/>
          <w:szCs w:val="24"/>
        </w:rPr>
      </w:pPr>
      <w:r w:rsidRPr="00833481">
        <w:rPr>
          <w:rFonts w:ascii="Century Gothic" w:hAnsi="Century Gothic" w:cs="Arial"/>
          <w:sz w:val="24"/>
          <w:szCs w:val="24"/>
        </w:rPr>
        <w:t xml:space="preserve">Cette enquête a pour objectif général de fournir la situation de référence pour le suivi de l’emploi et le secteur informel dans les Etats membres de l’UEMOA. </w:t>
      </w:r>
      <w:bookmarkStart w:id="1" w:name="_Toc443634179"/>
    </w:p>
    <w:p w:rsidR="008F0400" w:rsidRPr="00125C0E" w:rsidRDefault="008F0400" w:rsidP="0043676D">
      <w:pPr>
        <w:pStyle w:val="Textebrut"/>
        <w:spacing w:line="360" w:lineRule="auto"/>
        <w:jc w:val="both"/>
        <w:rPr>
          <w:rFonts w:ascii="Century Gothic" w:hAnsi="Century Gothic" w:cs="Arial"/>
          <w:sz w:val="24"/>
          <w:szCs w:val="24"/>
        </w:rPr>
      </w:pPr>
      <w:r w:rsidRPr="00125C0E">
        <w:rPr>
          <w:rFonts w:ascii="Century Gothic" w:hAnsi="Century Gothic" w:cs="Arial"/>
          <w:sz w:val="24"/>
          <w:szCs w:val="24"/>
        </w:rPr>
        <w:t>Plus spécifiquement elle vise à :</w:t>
      </w:r>
      <w:bookmarkEnd w:id="1"/>
    </w:p>
    <w:p w:rsidR="008F0400" w:rsidRPr="00125C0E" w:rsidRDefault="008F0400" w:rsidP="0043676D">
      <w:pPr>
        <w:pStyle w:val="Textebrut"/>
        <w:numPr>
          <w:ilvl w:val="0"/>
          <w:numId w:val="1"/>
        </w:numPr>
        <w:spacing w:line="360" w:lineRule="auto"/>
        <w:jc w:val="both"/>
        <w:rPr>
          <w:rFonts w:ascii="Century Gothic" w:hAnsi="Century Gothic" w:cs="Arial"/>
          <w:sz w:val="24"/>
          <w:szCs w:val="24"/>
        </w:rPr>
      </w:pPr>
      <w:r w:rsidRPr="00125C0E">
        <w:rPr>
          <w:rFonts w:ascii="Century Gothic" w:hAnsi="Century Gothic" w:cs="Arial"/>
          <w:sz w:val="24"/>
          <w:szCs w:val="24"/>
        </w:rPr>
        <w:t>fournir les principaux indicateurs du marché du travail ;</w:t>
      </w:r>
    </w:p>
    <w:p w:rsidR="008F0400" w:rsidRPr="00125C0E" w:rsidRDefault="008F0400" w:rsidP="0043676D">
      <w:pPr>
        <w:pStyle w:val="Textebrut"/>
        <w:numPr>
          <w:ilvl w:val="0"/>
          <w:numId w:val="1"/>
        </w:numPr>
        <w:spacing w:line="360" w:lineRule="auto"/>
        <w:jc w:val="both"/>
        <w:rPr>
          <w:rFonts w:ascii="Century Gothic" w:hAnsi="Century Gothic" w:cs="Arial"/>
          <w:sz w:val="24"/>
          <w:szCs w:val="24"/>
        </w:rPr>
      </w:pPr>
      <w:r w:rsidRPr="00125C0E">
        <w:rPr>
          <w:rFonts w:ascii="Century Gothic" w:hAnsi="Century Gothic" w:cs="Arial"/>
          <w:sz w:val="24"/>
          <w:szCs w:val="24"/>
        </w:rPr>
        <w:t>étudier l’évolution du marché du travail, notamment en terme d’offre de main d’œuvre de la part des ménages ;</w:t>
      </w:r>
    </w:p>
    <w:p w:rsidR="008F0400" w:rsidRPr="00125C0E" w:rsidRDefault="008F0400" w:rsidP="0043676D">
      <w:pPr>
        <w:pStyle w:val="Textebrut"/>
        <w:numPr>
          <w:ilvl w:val="0"/>
          <w:numId w:val="1"/>
        </w:numPr>
        <w:spacing w:line="360" w:lineRule="auto"/>
        <w:jc w:val="both"/>
        <w:rPr>
          <w:rFonts w:ascii="Century Gothic" w:hAnsi="Century Gothic" w:cs="Arial"/>
          <w:sz w:val="24"/>
          <w:szCs w:val="24"/>
        </w:rPr>
      </w:pPr>
      <w:r w:rsidRPr="00125C0E">
        <w:rPr>
          <w:rFonts w:ascii="Century Gothic" w:hAnsi="Century Gothic" w:cs="Arial"/>
          <w:sz w:val="24"/>
          <w:szCs w:val="24"/>
        </w:rPr>
        <w:t>analyser le sous-emploi et le chômage ;</w:t>
      </w:r>
    </w:p>
    <w:p w:rsidR="008F0400" w:rsidRPr="00125C0E" w:rsidRDefault="008F0400" w:rsidP="0043676D">
      <w:pPr>
        <w:pStyle w:val="Textebrut"/>
        <w:numPr>
          <w:ilvl w:val="0"/>
          <w:numId w:val="1"/>
        </w:numPr>
        <w:spacing w:line="360" w:lineRule="auto"/>
        <w:jc w:val="both"/>
        <w:rPr>
          <w:rFonts w:ascii="Century Gothic" w:hAnsi="Century Gothic" w:cs="Arial"/>
          <w:sz w:val="24"/>
          <w:szCs w:val="24"/>
        </w:rPr>
      </w:pPr>
      <w:r w:rsidRPr="00125C0E">
        <w:rPr>
          <w:rFonts w:ascii="Century Gothic" w:hAnsi="Century Gothic" w:cs="Arial"/>
          <w:sz w:val="24"/>
          <w:szCs w:val="24"/>
        </w:rPr>
        <w:t>étudier la pluri activité et son impact sur les revenus des ménages ;</w:t>
      </w:r>
    </w:p>
    <w:p w:rsidR="008F0400" w:rsidRPr="00125C0E" w:rsidRDefault="008F0400" w:rsidP="0043676D">
      <w:pPr>
        <w:pStyle w:val="Textebrut"/>
        <w:numPr>
          <w:ilvl w:val="0"/>
          <w:numId w:val="1"/>
        </w:numPr>
        <w:spacing w:line="360" w:lineRule="auto"/>
        <w:jc w:val="both"/>
        <w:rPr>
          <w:rFonts w:ascii="Century Gothic" w:hAnsi="Century Gothic" w:cs="Arial"/>
          <w:sz w:val="24"/>
          <w:szCs w:val="24"/>
        </w:rPr>
      </w:pPr>
      <w:r w:rsidRPr="00125C0E">
        <w:rPr>
          <w:rFonts w:ascii="Century Gothic" w:hAnsi="Century Gothic" w:cs="Arial"/>
          <w:sz w:val="24"/>
          <w:szCs w:val="24"/>
        </w:rPr>
        <w:t>analyser l’évolution des conditions d’activité et les déterminants de la mobilité de l’emploi ;</w:t>
      </w:r>
    </w:p>
    <w:p w:rsidR="008F0400" w:rsidRPr="00125C0E" w:rsidRDefault="008F0400" w:rsidP="0043676D">
      <w:pPr>
        <w:pStyle w:val="Textebrut"/>
        <w:numPr>
          <w:ilvl w:val="0"/>
          <w:numId w:val="1"/>
        </w:numPr>
        <w:spacing w:line="360" w:lineRule="auto"/>
        <w:jc w:val="both"/>
        <w:rPr>
          <w:rFonts w:ascii="Century Gothic" w:hAnsi="Century Gothic" w:cs="Arial"/>
          <w:sz w:val="24"/>
          <w:szCs w:val="24"/>
        </w:rPr>
      </w:pPr>
      <w:r w:rsidRPr="00125C0E">
        <w:rPr>
          <w:rFonts w:ascii="Century Gothic" w:hAnsi="Century Gothic" w:cs="Arial"/>
          <w:sz w:val="24"/>
          <w:szCs w:val="24"/>
        </w:rPr>
        <w:t>déterminer les différentes sources de revenus et analyser leur distribution ;</w:t>
      </w:r>
    </w:p>
    <w:p w:rsidR="008F0400" w:rsidRPr="00125C0E" w:rsidRDefault="008F0400" w:rsidP="0043676D">
      <w:pPr>
        <w:pStyle w:val="Textebrut"/>
        <w:numPr>
          <w:ilvl w:val="0"/>
          <w:numId w:val="1"/>
        </w:numPr>
        <w:spacing w:line="360" w:lineRule="auto"/>
        <w:jc w:val="both"/>
        <w:rPr>
          <w:rFonts w:ascii="Century Gothic" w:hAnsi="Century Gothic" w:cs="Arial"/>
          <w:sz w:val="24"/>
          <w:szCs w:val="24"/>
        </w:rPr>
      </w:pPr>
      <w:r w:rsidRPr="00125C0E">
        <w:rPr>
          <w:rFonts w:ascii="Century Gothic" w:hAnsi="Century Gothic" w:cs="Arial"/>
          <w:sz w:val="24"/>
          <w:szCs w:val="24"/>
        </w:rPr>
        <w:t>analyser les principales raisons d’inactivité et les moyens de subsistance des personnes qui sont dans cette catégorie ;</w:t>
      </w:r>
    </w:p>
    <w:p w:rsidR="008F0400" w:rsidRPr="00125C0E" w:rsidRDefault="008F0400" w:rsidP="0043676D">
      <w:pPr>
        <w:pStyle w:val="Textebrut"/>
        <w:numPr>
          <w:ilvl w:val="0"/>
          <w:numId w:val="1"/>
        </w:numPr>
        <w:spacing w:line="360" w:lineRule="auto"/>
        <w:jc w:val="both"/>
        <w:rPr>
          <w:rFonts w:ascii="Century Gothic" w:hAnsi="Century Gothic" w:cs="Arial"/>
          <w:sz w:val="24"/>
          <w:szCs w:val="24"/>
        </w:rPr>
      </w:pPr>
      <w:r w:rsidRPr="00125C0E">
        <w:rPr>
          <w:rFonts w:ascii="Century Gothic" w:hAnsi="Century Gothic" w:cs="Arial"/>
          <w:sz w:val="24"/>
          <w:szCs w:val="24"/>
        </w:rPr>
        <w:t xml:space="preserve">établir les comptes des unités de production informelles ; </w:t>
      </w:r>
    </w:p>
    <w:p w:rsidR="008F0400" w:rsidRPr="00125C0E" w:rsidRDefault="008F0400" w:rsidP="0043676D">
      <w:pPr>
        <w:pStyle w:val="Textebrut"/>
        <w:numPr>
          <w:ilvl w:val="0"/>
          <w:numId w:val="1"/>
        </w:numPr>
        <w:spacing w:line="360" w:lineRule="auto"/>
        <w:jc w:val="both"/>
        <w:rPr>
          <w:rFonts w:ascii="Century Gothic" w:hAnsi="Century Gothic" w:cs="Arial"/>
          <w:sz w:val="24"/>
          <w:szCs w:val="24"/>
        </w:rPr>
      </w:pPr>
      <w:r w:rsidRPr="00125C0E">
        <w:rPr>
          <w:rFonts w:ascii="Century Gothic" w:hAnsi="Century Gothic" w:cs="Arial"/>
          <w:sz w:val="24"/>
          <w:szCs w:val="24"/>
        </w:rPr>
        <w:t>identifier les branches d’activité les plus porteuses ;</w:t>
      </w:r>
    </w:p>
    <w:p w:rsidR="008F0400" w:rsidRPr="00125C0E" w:rsidRDefault="008F0400" w:rsidP="0043676D">
      <w:pPr>
        <w:pStyle w:val="Textebrut"/>
        <w:numPr>
          <w:ilvl w:val="0"/>
          <w:numId w:val="1"/>
        </w:numPr>
        <w:spacing w:line="360" w:lineRule="auto"/>
        <w:jc w:val="both"/>
        <w:rPr>
          <w:rFonts w:ascii="Century Gothic" w:hAnsi="Century Gothic" w:cs="Arial"/>
          <w:sz w:val="24"/>
          <w:szCs w:val="24"/>
        </w:rPr>
      </w:pPr>
      <w:r w:rsidRPr="00125C0E">
        <w:rPr>
          <w:rFonts w:ascii="Century Gothic" w:hAnsi="Century Gothic" w:cs="Arial"/>
          <w:sz w:val="24"/>
          <w:szCs w:val="24"/>
        </w:rPr>
        <w:t>déterminer le poids et analyser le rôle du secteur informel dans l’économie nationale ;</w:t>
      </w:r>
    </w:p>
    <w:p w:rsidR="008F0400" w:rsidRPr="00125C0E" w:rsidRDefault="008F0400" w:rsidP="0043676D">
      <w:pPr>
        <w:pStyle w:val="Textebrut"/>
        <w:numPr>
          <w:ilvl w:val="0"/>
          <w:numId w:val="1"/>
        </w:numPr>
        <w:spacing w:line="360" w:lineRule="auto"/>
        <w:jc w:val="both"/>
        <w:rPr>
          <w:rFonts w:ascii="Century Gothic" w:hAnsi="Century Gothic" w:cs="Arial"/>
          <w:sz w:val="24"/>
          <w:szCs w:val="24"/>
        </w:rPr>
      </w:pPr>
      <w:r w:rsidRPr="00125C0E">
        <w:rPr>
          <w:rFonts w:ascii="Century Gothic" w:hAnsi="Century Gothic" w:cs="Arial"/>
          <w:sz w:val="24"/>
          <w:szCs w:val="24"/>
        </w:rPr>
        <w:t>analyser les stratégies des acteurs du secteur, notamment face à la concurrence du secteur moderne ;</w:t>
      </w:r>
    </w:p>
    <w:p w:rsidR="008F0400" w:rsidRDefault="008F0400" w:rsidP="0043676D">
      <w:pPr>
        <w:pStyle w:val="Textebrut"/>
        <w:numPr>
          <w:ilvl w:val="0"/>
          <w:numId w:val="1"/>
        </w:numPr>
        <w:spacing w:line="360" w:lineRule="auto"/>
        <w:jc w:val="both"/>
        <w:rPr>
          <w:rFonts w:ascii="Century Gothic" w:hAnsi="Century Gothic" w:cs="Arial"/>
          <w:sz w:val="24"/>
          <w:szCs w:val="24"/>
        </w:rPr>
      </w:pPr>
      <w:r w:rsidRPr="00125C0E">
        <w:rPr>
          <w:rFonts w:ascii="Century Gothic" w:hAnsi="Century Gothic" w:cs="Arial"/>
          <w:sz w:val="24"/>
          <w:szCs w:val="24"/>
        </w:rPr>
        <w:t>déterminer les besoins, les contraintes et les opportunités du secteur informel ;</w:t>
      </w:r>
    </w:p>
    <w:p w:rsidR="00D018F9" w:rsidRPr="00125C0E" w:rsidRDefault="00D018F9" w:rsidP="00D018F9">
      <w:pPr>
        <w:pStyle w:val="Textebrut"/>
        <w:spacing w:line="360" w:lineRule="auto"/>
        <w:ind w:left="720"/>
        <w:jc w:val="both"/>
        <w:rPr>
          <w:rFonts w:ascii="Century Gothic" w:hAnsi="Century Gothic" w:cs="Arial"/>
          <w:sz w:val="24"/>
          <w:szCs w:val="24"/>
        </w:rPr>
      </w:pPr>
    </w:p>
    <w:p w:rsidR="003166B6" w:rsidRPr="003C1142" w:rsidRDefault="005E1F37" w:rsidP="00834902">
      <w:pPr>
        <w:pStyle w:val="Titre1"/>
      </w:pPr>
      <w:bookmarkStart w:id="2" w:name="_Toc499806717"/>
      <w:r w:rsidRPr="003C1142">
        <w:lastRenderedPageBreak/>
        <w:t xml:space="preserve">2. </w:t>
      </w:r>
      <w:r w:rsidR="003166B6" w:rsidRPr="003C1142">
        <w:t xml:space="preserve">Etat d’avancement des </w:t>
      </w:r>
      <w:r w:rsidRPr="003C1142">
        <w:t>activités</w:t>
      </w:r>
      <w:bookmarkEnd w:id="2"/>
    </w:p>
    <w:p w:rsidR="007C6B68" w:rsidRDefault="007C6B68" w:rsidP="007C6B68">
      <w:pPr>
        <w:pStyle w:val="Textebrut"/>
        <w:spacing w:line="300" w:lineRule="auto"/>
        <w:jc w:val="both"/>
        <w:rPr>
          <w:rFonts w:ascii="Century Gothic" w:hAnsi="Century Gothic" w:cs="Arial"/>
          <w:sz w:val="24"/>
          <w:szCs w:val="24"/>
        </w:rPr>
      </w:pPr>
    </w:p>
    <w:p w:rsidR="00836217" w:rsidRDefault="008756D0" w:rsidP="005F093F">
      <w:pPr>
        <w:pStyle w:val="Textebrut"/>
        <w:spacing w:line="360" w:lineRule="auto"/>
        <w:jc w:val="both"/>
        <w:rPr>
          <w:rFonts w:ascii="Century Gothic" w:hAnsi="Century Gothic" w:cs="Arial"/>
          <w:sz w:val="24"/>
          <w:szCs w:val="24"/>
        </w:rPr>
      </w:pPr>
      <w:r>
        <w:rPr>
          <w:rFonts w:ascii="Century Gothic" w:hAnsi="Century Gothic" w:cs="Arial"/>
          <w:sz w:val="24"/>
          <w:szCs w:val="24"/>
        </w:rPr>
        <w:t xml:space="preserve">Le </w:t>
      </w:r>
      <w:r w:rsidR="00915EF4">
        <w:rPr>
          <w:rFonts w:ascii="Century Gothic" w:hAnsi="Century Gothic" w:cs="Arial"/>
          <w:sz w:val="24"/>
          <w:szCs w:val="24"/>
        </w:rPr>
        <w:t>troisième</w:t>
      </w:r>
      <w:r w:rsidR="003011BC">
        <w:rPr>
          <w:rFonts w:ascii="Century Gothic" w:hAnsi="Century Gothic" w:cs="Arial"/>
          <w:sz w:val="24"/>
          <w:szCs w:val="24"/>
        </w:rPr>
        <w:t>(</w:t>
      </w:r>
      <w:r w:rsidR="00915EF4">
        <w:rPr>
          <w:rFonts w:ascii="Century Gothic" w:hAnsi="Century Gothic" w:cs="Arial"/>
          <w:sz w:val="24"/>
          <w:szCs w:val="24"/>
        </w:rPr>
        <w:t>3</w:t>
      </w:r>
      <w:r w:rsidR="003011BC" w:rsidRPr="003011BC">
        <w:rPr>
          <w:rFonts w:ascii="Century Gothic" w:hAnsi="Century Gothic" w:cs="Arial"/>
          <w:sz w:val="24"/>
          <w:szCs w:val="24"/>
          <w:vertAlign w:val="superscript"/>
        </w:rPr>
        <w:t>er</w:t>
      </w:r>
      <w:r w:rsidR="003011BC">
        <w:rPr>
          <w:rFonts w:ascii="Century Gothic" w:hAnsi="Century Gothic" w:cs="Arial"/>
          <w:sz w:val="24"/>
          <w:szCs w:val="24"/>
        </w:rPr>
        <w:t xml:space="preserve">) </w:t>
      </w:r>
      <w:r>
        <w:rPr>
          <w:rFonts w:ascii="Century Gothic" w:hAnsi="Century Gothic" w:cs="Arial"/>
          <w:sz w:val="24"/>
          <w:szCs w:val="24"/>
        </w:rPr>
        <w:t xml:space="preserve">trimestre </w:t>
      </w:r>
      <w:r w:rsidR="003011BC">
        <w:rPr>
          <w:rFonts w:ascii="Century Gothic" w:hAnsi="Century Gothic" w:cs="Arial"/>
          <w:sz w:val="24"/>
          <w:szCs w:val="24"/>
        </w:rPr>
        <w:t xml:space="preserve">de l’année </w:t>
      </w:r>
      <w:r>
        <w:rPr>
          <w:rFonts w:ascii="Century Gothic" w:hAnsi="Century Gothic" w:cs="Arial"/>
          <w:sz w:val="24"/>
          <w:szCs w:val="24"/>
        </w:rPr>
        <w:t xml:space="preserve">2017 a été marqué par </w:t>
      </w:r>
      <w:r w:rsidR="00836217">
        <w:rPr>
          <w:rFonts w:ascii="Century Gothic" w:hAnsi="Century Gothic" w:cs="Arial"/>
          <w:sz w:val="24"/>
          <w:szCs w:val="24"/>
        </w:rPr>
        <w:t>les activités suivantes :</w:t>
      </w:r>
    </w:p>
    <w:p w:rsidR="00915EF4" w:rsidRPr="00915EF4" w:rsidRDefault="00B2273C" w:rsidP="00836217">
      <w:pPr>
        <w:pStyle w:val="Textebrut"/>
        <w:numPr>
          <w:ilvl w:val="0"/>
          <w:numId w:val="14"/>
        </w:numPr>
        <w:spacing w:line="360" w:lineRule="auto"/>
        <w:jc w:val="both"/>
        <w:rPr>
          <w:rFonts w:ascii="Century Gothic" w:hAnsi="Century Gothic"/>
          <w:sz w:val="24"/>
          <w:szCs w:val="24"/>
        </w:rPr>
      </w:pPr>
      <w:r>
        <w:rPr>
          <w:rFonts w:ascii="Century Gothic" w:hAnsi="Century Gothic" w:cs="Arial"/>
          <w:sz w:val="24"/>
          <w:szCs w:val="24"/>
        </w:rPr>
        <w:t>l</w:t>
      </w:r>
      <w:r w:rsidR="00915EF4">
        <w:rPr>
          <w:rFonts w:ascii="Century Gothic" w:hAnsi="Century Gothic" w:cs="Arial"/>
          <w:sz w:val="24"/>
          <w:szCs w:val="24"/>
        </w:rPr>
        <w:t>e recrutement des agents de terrain</w:t>
      </w:r>
      <w:r w:rsidR="0043676D">
        <w:rPr>
          <w:rFonts w:ascii="Century Gothic" w:hAnsi="Century Gothic" w:cs="Arial"/>
          <w:sz w:val="24"/>
          <w:szCs w:val="24"/>
        </w:rPr>
        <w:t>,</w:t>
      </w:r>
      <w:r w:rsidR="00915EF4">
        <w:rPr>
          <w:rFonts w:ascii="Century Gothic" w:hAnsi="Century Gothic" w:cs="Arial"/>
          <w:sz w:val="24"/>
          <w:szCs w:val="24"/>
        </w:rPr>
        <w:t> </w:t>
      </w:r>
    </w:p>
    <w:p w:rsidR="00915EF4" w:rsidRPr="0043676D" w:rsidRDefault="00915EF4" w:rsidP="00836217">
      <w:pPr>
        <w:pStyle w:val="Textebrut"/>
        <w:numPr>
          <w:ilvl w:val="0"/>
          <w:numId w:val="14"/>
        </w:numPr>
        <w:spacing w:line="360" w:lineRule="auto"/>
        <w:jc w:val="both"/>
        <w:rPr>
          <w:rFonts w:ascii="Century Gothic" w:hAnsi="Century Gothic"/>
          <w:sz w:val="24"/>
          <w:szCs w:val="24"/>
        </w:rPr>
      </w:pPr>
      <w:r>
        <w:rPr>
          <w:rFonts w:ascii="Century Gothic" w:hAnsi="Century Gothic" w:cs="Arial"/>
          <w:sz w:val="24"/>
          <w:szCs w:val="24"/>
        </w:rPr>
        <w:t>la formation des agents de terrain</w:t>
      </w:r>
      <w:r w:rsidR="0043676D">
        <w:rPr>
          <w:rFonts w:ascii="Century Gothic" w:hAnsi="Century Gothic" w:cs="Arial"/>
          <w:sz w:val="24"/>
          <w:szCs w:val="24"/>
        </w:rPr>
        <w:t>,</w:t>
      </w:r>
    </w:p>
    <w:p w:rsidR="0043676D" w:rsidRPr="00915EF4" w:rsidRDefault="0043676D" w:rsidP="00836217">
      <w:pPr>
        <w:pStyle w:val="Textebrut"/>
        <w:numPr>
          <w:ilvl w:val="0"/>
          <w:numId w:val="14"/>
        </w:numPr>
        <w:spacing w:line="360" w:lineRule="auto"/>
        <w:jc w:val="both"/>
        <w:rPr>
          <w:rFonts w:ascii="Century Gothic" w:hAnsi="Century Gothic"/>
          <w:sz w:val="24"/>
          <w:szCs w:val="24"/>
        </w:rPr>
      </w:pPr>
      <w:r>
        <w:rPr>
          <w:rFonts w:ascii="Century Gothic" w:hAnsi="Century Gothic" w:cs="Arial"/>
          <w:sz w:val="24"/>
          <w:szCs w:val="24"/>
        </w:rPr>
        <w:t>la sensibilisation,</w:t>
      </w:r>
    </w:p>
    <w:p w:rsidR="00915EF4" w:rsidRPr="00D33232" w:rsidRDefault="0033056C" w:rsidP="00836217">
      <w:pPr>
        <w:pStyle w:val="Textebrut"/>
        <w:numPr>
          <w:ilvl w:val="0"/>
          <w:numId w:val="14"/>
        </w:numPr>
        <w:spacing w:line="360" w:lineRule="auto"/>
        <w:jc w:val="both"/>
        <w:rPr>
          <w:rFonts w:ascii="Century Gothic" w:hAnsi="Century Gothic"/>
          <w:sz w:val="24"/>
          <w:szCs w:val="24"/>
        </w:rPr>
      </w:pPr>
      <w:r>
        <w:rPr>
          <w:rFonts w:ascii="Century Gothic" w:hAnsi="Century Gothic" w:cs="Arial"/>
          <w:sz w:val="24"/>
          <w:szCs w:val="24"/>
        </w:rPr>
        <w:t>la collecte des données sur le terrain.</w:t>
      </w:r>
    </w:p>
    <w:p w:rsidR="00D33232" w:rsidRPr="00915EF4" w:rsidRDefault="00D33232" w:rsidP="00836217">
      <w:pPr>
        <w:pStyle w:val="Textebrut"/>
        <w:numPr>
          <w:ilvl w:val="0"/>
          <w:numId w:val="14"/>
        </w:numPr>
        <w:spacing w:line="360" w:lineRule="auto"/>
        <w:jc w:val="both"/>
        <w:rPr>
          <w:rFonts w:ascii="Century Gothic" w:hAnsi="Century Gothic"/>
          <w:sz w:val="24"/>
          <w:szCs w:val="24"/>
        </w:rPr>
      </w:pPr>
      <w:r>
        <w:rPr>
          <w:rFonts w:ascii="Century Gothic" w:hAnsi="Century Gothic" w:cs="Arial"/>
          <w:sz w:val="24"/>
          <w:szCs w:val="24"/>
        </w:rPr>
        <w:t>la supervision de la collecte des données sur le terrain</w:t>
      </w:r>
      <w:r w:rsidR="0043676D">
        <w:rPr>
          <w:rFonts w:ascii="Century Gothic" w:hAnsi="Century Gothic" w:cs="Arial"/>
          <w:sz w:val="24"/>
          <w:szCs w:val="24"/>
        </w:rPr>
        <w:t>.</w:t>
      </w:r>
    </w:p>
    <w:p w:rsidR="00B2273C" w:rsidRDefault="00B2273C" w:rsidP="005F093F">
      <w:pPr>
        <w:pStyle w:val="Textebrut"/>
        <w:spacing w:line="360" w:lineRule="auto"/>
        <w:jc w:val="both"/>
        <w:rPr>
          <w:rFonts w:ascii="Century Gothic" w:hAnsi="Century Gothic" w:cs="Arial"/>
          <w:sz w:val="24"/>
          <w:szCs w:val="24"/>
        </w:rPr>
      </w:pPr>
    </w:p>
    <w:p w:rsidR="0033056C" w:rsidRDefault="00B2273C" w:rsidP="004278BB">
      <w:pPr>
        <w:pStyle w:val="Titre2"/>
      </w:pPr>
      <w:bookmarkStart w:id="3" w:name="_Toc499806718"/>
      <w:r w:rsidRPr="004278BB">
        <w:t xml:space="preserve">2.1 </w:t>
      </w:r>
      <w:r w:rsidR="00660CED">
        <w:t>R</w:t>
      </w:r>
      <w:r w:rsidR="0033056C">
        <w:t>ecrutement des agents</w:t>
      </w:r>
      <w:bookmarkEnd w:id="3"/>
    </w:p>
    <w:p w:rsidR="00FE23AF" w:rsidRDefault="00FE23AF" w:rsidP="008F5F9E">
      <w:pPr>
        <w:rPr>
          <w:rFonts w:ascii="Century Gothic" w:hAnsi="Century Gothic"/>
        </w:rPr>
      </w:pPr>
    </w:p>
    <w:p w:rsidR="00B2273C" w:rsidRPr="00433871" w:rsidRDefault="008F5F9E" w:rsidP="0043676D">
      <w:pPr>
        <w:spacing w:line="360" w:lineRule="auto"/>
        <w:rPr>
          <w:rFonts w:ascii="Century Gothic" w:hAnsi="Century Gothic"/>
        </w:rPr>
      </w:pPr>
      <w:r w:rsidRPr="00433871">
        <w:rPr>
          <w:rFonts w:ascii="Century Gothic" w:hAnsi="Century Gothic"/>
        </w:rPr>
        <w:t>Le recrutement des agents s’était effectué à deux niveaux :</w:t>
      </w:r>
    </w:p>
    <w:p w:rsidR="008F5F9E" w:rsidRPr="00433871" w:rsidRDefault="008F5F9E" w:rsidP="0043676D">
      <w:pPr>
        <w:pStyle w:val="Paragraphedeliste"/>
        <w:numPr>
          <w:ilvl w:val="0"/>
          <w:numId w:val="28"/>
        </w:numPr>
        <w:spacing w:line="360" w:lineRule="auto"/>
        <w:rPr>
          <w:rFonts w:ascii="Century Gothic" w:hAnsi="Century Gothic"/>
        </w:rPr>
      </w:pPr>
      <w:r w:rsidRPr="00433871">
        <w:rPr>
          <w:rFonts w:ascii="Century Gothic" w:hAnsi="Century Gothic"/>
        </w:rPr>
        <w:t>Un recrutement par voie de test</w:t>
      </w:r>
    </w:p>
    <w:p w:rsidR="008F5F9E" w:rsidRPr="00433871" w:rsidRDefault="008F5F9E" w:rsidP="0043676D">
      <w:pPr>
        <w:pStyle w:val="Paragraphedeliste"/>
        <w:numPr>
          <w:ilvl w:val="0"/>
          <w:numId w:val="28"/>
        </w:numPr>
        <w:spacing w:line="360" w:lineRule="auto"/>
        <w:rPr>
          <w:rFonts w:ascii="Century Gothic" w:hAnsi="Century Gothic"/>
        </w:rPr>
      </w:pPr>
      <w:r w:rsidRPr="00433871">
        <w:rPr>
          <w:rFonts w:ascii="Century Gothic" w:hAnsi="Century Gothic"/>
        </w:rPr>
        <w:t>Un recrutement par voie de désignation à travers l’étude des dossiers</w:t>
      </w:r>
    </w:p>
    <w:p w:rsidR="00000000" w:rsidRDefault="008F5F9E">
      <w:pPr>
        <w:spacing w:line="360" w:lineRule="auto"/>
        <w:jc w:val="both"/>
        <w:rPr>
          <w:rFonts w:ascii="Century Gothic" w:hAnsi="Century Gothic"/>
        </w:rPr>
      </w:pPr>
      <w:r w:rsidRPr="00433871">
        <w:rPr>
          <w:rFonts w:ascii="Century Gothic" w:hAnsi="Century Gothic"/>
        </w:rPr>
        <w:t xml:space="preserve">Le recrutement par voie du test </w:t>
      </w:r>
      <w:r w:rsidR="00225B57" w:rsidRPr="00225B57">
        <w:rPr>
          <w:rFonts w:ascii="Century Gothic" w:hAnsi="Century Gothic"/>
        </w:rPr>
        <w:t xml:space="preserve">a </w:t>
      </w:r>
      <w:r w:rsidR="000918ED">
        <w:rPr>
          <w:rFonts w:ascii="Century Gothic" w:hAnsi="Century Gothic"/>
        </w:rPr>
        <w:t xml:space="preserve">été </w:t>
      </w:r>
      <w:r w:rsidR="00225B57" w:rsidRPr="00225B57">
        <w:rPr>
          <w:rFonts w:ascii="Century Gothic" w:hAnsi="Century Gothic"/>
        </w:rPr>
        <w:t>fait</w:t>
      </w:r>
      <w:r w:rsidR="000918ED">
        <w:rPr>
          <w:rFonts w:ascii="Century Gothic" w:hAnsi="Century Gothic"/>
        </w:rPr>
        <w:t>,</w:t>
      </w:r>
      <w:r w:rsidR="00225B57" w:rsidRPr="00225B57">
        <w:rPr>
          <w:rFonts w:ascii="Century Gothic" w:hAnsi="Century Gothic"/>
        </w:rPr>
        <w:t xml:space="preserve"> suite à un avis lancé le </w:t>
      </w:r>
      <w:r w:rsidR="00225B57">
        <w:rPr>
          <w:rFonts w:ascii="Century Gothic" w:hAnsi="Century Gothic"/>
        </w:rPr>
        <w:t>2</w:t>
      </w:r>
      <w:r w:rsidR="00225B57" w:rsidRPr="00225B57">
        <w:rPr>
          <w:rFonts w:ascii="Century Gothic" w:hAnsi="Century Gothic"/>
        </w:rPr>
        <w:t xml:space="preserve">7 </w:t>
      </w:r>
      <w:r w:rsidR="00225B57">
        <w:rPr>
          <w:rFonts w:ascii="Century Gothic" w:hAnsi="Century Gothic"/>
        </w:rPr>
        <w:t>juin 2017</w:t>
      </w:r>
      <w:r w:rsidR="008C48D0">
        <w:rPr>
          <w:rFonts w:ascii="Century Gothic" w:hAnsi="Century Gothic"/>
        </w:rPr>
        <w:t xml:space="preserve"> et annonçait le recrutement de 120 agents enquêteurs pour une durée de deux (2) mois</w:t>
      </w:r>
      <w:r w:rsidR="00225B57" w:rsidRPr="00225B57">
        <w:rPr>
          <w:rFonts w:ascii="Century Gothic" w:hAnsi="Century Gothic"/>
        </w:rPr>
        <w:t>. Dans cet avis, il est notamment demandé aux personnes intéressées de faire acte de candidature</w:t>
      </w:r>
      <w:r w:rsidR="00C805BD">
        <w:rPr>
          <w:rFonts w:ascii="Century Gothic" w:hAnsi="Century Gothic"/>
        </w:rPr>
        <w:t xml:space="preserve"> en déposant un dossier comportant  un certain nombre de pièces dont entre autres u</w:t>
      </w:r>
      <w:r w:rsidR="00C805BD" w:rsidRPr="00C805BD">
        <w:rPr>
          <w:rFonts w:ascii="Century Gothic" w:hAnsi="Century Gothic"/>
        </w:rPr>
        <w:t>ne (1) demande manuscrite timbrée adressée au Directeur Général de l’INS ;</w:t>
      </w:r>
      <w:r w:rsidR="00C805BD">
        <w:rPr>
          <w:rFonts w:ascii="Century Gothic" w:hAnsi="Century Gothic"/>
        </w:rPr>
        <w:t>u</w:t>
      </w:r>
      <w:r w:rsidR="00C805BD" w:rsidRPr="00C805BD">
        <w:rPr>
          <w:rFonts w:ascii="Century Gothic" w:hAnsi="Century Gothic"/>
        </w:rPr>
        <w:t xml:space="preserve">ne (1) attestation d’agent cartographe ou d’agent enquêteur délivrée par l’INS dans le cadre des activités préparatoires de l’Enquête Régionale Intégrée sur l’Emploi et le Secteur Informel (ERI-ESI) ou une copie légalisée d’un diplôme (au moins le BAC); </w:t>
      </w:r>
      <w:r w:rsidR="00C805BD">
        <w:rPr>
          <w:rFonts w:ascii="Century Gothic" w:hAnsi="Century Gothic"/>
        </w:rPr>
        <w:t>u</w:t>
      </w:r>
      <w:r w:rsidR="00C805BD" w:rsidRPr="00C805BD">
        <w:rPr>
          <w:rFonts w:ascii="Century Gothic" w:hAnsi="Century Gothic"/>
        </w:rPr>
        <w:t>n (1) certificat de nationalité nigérienne légalisé ;</w:t>
      </w:r>
      <w:r w:rsidR="00C805BD">
        <w:rPr>
          <w:rFonts w:ascii="Century Gothic" w:hAnsi="Century Gothic"/>
        </w:rPr>
        <w:t xml:space="preserve"> u</w:t>
      </w:r>
      <w:r w:rsidR="00C805BD" w:rsidRPr="00C805BD">
        <w:rPr>
          <w:rFonts w:ascii="Century Gothic" w:hAnsi="Century Gothic"/>
        </w:rPr>
        <w:t>ne (1) carte d’inscription à l’A</w:t>
      </w:r>
      <w:r w:rsidR="000918ED">
        <w:rPr>
          <w:rFonts w:ascii="Century Gothic" w:hAnsi="Century Gothic"/>
        </w:rPr>
        <w:t xml:space="preserve">gence </w:t>
      </w:r>
      <w:r w:rsidR="00C805BD" w:rsidRPr="00C805BD">
        <w:rPr>
          <w:rFonts w:ascii="Century Gothic" w:hAnsi="Century Gothic"/>
        </w:rPr>
        <w:t>N</w:t>
      </w:r>
      <w:r w:rsidR="000918ED">
        <w:rPr>
          <w:rFonts w:ascii="Century Gothic" w:hAnsi="Century Gothic"/>
        </w:rPr>
        <w:t xml:space="preserve">ational de </w:t>
      </w:r>
      <w:r w:rsidR="00C805BD" w:rsidRPr="00C805BD">
        <w:rPr>
          <w:rFonts w:ascii="Century Gothic" w:hAnsi="Century Gothic"/>
        </w:rPr>
        <w:t>P</w:t>
      </w:r>
      <w:r w:rsidR="000918ED">
        <w:rPr>
          <w:rFonts w:ascii="Century Gothic" w:hAnsi="Century Gothic"/>
        </w:rPr>
        <w:t>romotion d’</w:t>
      </w:r>
      <w:r w:rsidR="00C805BD" w:rsidRPr="00C805BD">
        <w:rPr>
          <w:rFonts w:ascii="Century Gothic" w:hAnsi="Century Gothic"/>
        </w:rPr>
        <w:t>E</w:t>
      </w:r>
      <w:r w:rsidR="000918ED">
        <w:rPr>
          <w:rFonts w:ascii="Century Gothic" w:hAnsi="Century Gothic"/>
        </w:rPr>
        <w:t>mploi (ANPE)</w:t>
      </w:r>
      <w:r w:rsidR="00C805BD" w:rsidRPr="00C805BD">
        <w:rPr>
          <w:rFonts w:ascii="Century Gothic" w:hAnsi="Century Gothic"/>
        </w:rPr>
        <w:t xml:space="preserve"> actualisée ;</w:t>
      </w:r>
      <w:r w:rsidR="00C805BD">
        <w:rPr>
          <w:rFonts w:ascii="Century Gothic" w:hAnsi="Century Gothic"/>
        </w:rPr>
        <w:t xml:space="preserve"> un</w:t>
      </w:r>
      <w:r w:rsidR="00C805BD" w:rsidRPr="00C805BD">
        <w:rPr>
          <w:rFonts w:ascii="Century Gothic" w:hAnsi="Century Gothic"/>
        </w:rPr>
        <w:t xml:space="preserve"> curriculum vitae (CV) détaillé indiquant l’expérience du candidat</w:t>
      </w:r>
      <w:r w:rsidR="00C805BD">
        <w:rPr>
          <w:rFonts w:ascii="Century Gothic" w:hAnsi="Century Gothic"/>
        </w:rPr>
        <w:t> ; etc</w:t>
      </w:r>
      <w:r w:rsidR="00225B57" w:rsidRPr="00225B57">
        <w:rPr>
          <w:rFonts w:ascii="Century Gothic" w:hAnsi="Century Gothic"/>
        </w:rPr>
        <w:t xml:space="preserve">. Suite à l’avis de recrutement, </w:t>
      </w:r>
      <w:r w:rsidR="00225B57">
        <w:rPr>
          <w:rFonts w:ascii="Century Gothic" w:hAnsi="Century Gothic"/>
        </w:rPr>
        <w:t>400</w:t>
      </w:r>
      <w:r w:rsidR="00225B57" w:rsidRPr="00225B57">
        <w:rPr>
          <w:rFonts w:ascii="Century Gothic" w:hAnsi="Century Gothic"/>
        </w:rPr>
        <w:t xml:space="preserve"> dossiers ont été réceptionnés. </w:t>
      </w:r>
      <w:r w:rsidR="00225B57">
        <w:rPr>
          <w:rFonts w:ascii="Century Gothic" w:hAnsi="Century Gothic"/>
        </w:rPr>
        <w:t xml:space="preserve">Pour une bonne organisation de ce recrutement, la Direction Générale de l’INS a mis en place </w:t>
      </w:r>
      <w:r w:rsidR="00225B57" w:rsidRPr="00225B57">
        <w:rPr>
          <w:rFonts w:ascii="Century Gothic" w:hAnsi="Century Gothic"/>
        </w:rPr>
        <w:t>un Comité ad hoc composé de 20 membres (cadres et personnel d’appui de l’INS). Il avait comme président le Coordonnateur du Secrétariat Permanent du Système Statistique National (SSN) et comme Vice-Président, le Directeur des Ressources Humaines (DRH) de l’INS.</w:t>
      </w:r>
      <w:r w:rsidR="00C805BD">
        <w:rPr>
          <w:rFonts w:ascii="Century Gothic" w:hAnsi="Century Gothic"/>
        </w:rPr>
        <w:t xml:space="preserve"> Après réception de ces dossiers, le Comité a procédé à leur vérification. </w:t>
      </w:r>
      <w:r w:rsidR="00225B57" w:rsidRPr="00225B57">
        <w:rPr>
          <w:rFonts w:ascii="Century Gothic" w:hAnsi="Century Gothic"/>
        </w:rPr>
        <w:t xml:space="preserve">Il </w:t>
      </w:r>
      <w:r w:rsidR="00C805BD">
        <w:rPr>
          <w:rFonts w:ascii="Century Gothic" w:hAnsi="Century Gothic"/>
        </w:rPr>
        <w:t xml:space="preserve">en </w:t>
      </w:r>
      <w:r w:rsidR="00225B57" w:rsidRPr="00225B57">
        <w:rPr>
          <w:rFonts w:ascii="Century Gothic" w:hAnsi="Century Gothic"/>
        </w:rPr>
        <w:t xml:space="preserve">ressort </w:t>
      </w:r>
      <w:r w:rsidR="00C805BD">
        <w:rPr>
          <w:rFonts w:ascii="Century Gothic" w:hAnsi="Century Gothic"/>
        </w:rPr>
        <w:t xml:space="preserve">que </w:t>
      </w:r>
      <w:r w:rsidR="00C805BD" w:rsidRPr="00C805BD">
        <w:rPr>
          <w:rFonts w:ascii="Century Gothic" w:hAnsi="Century Gothic"/>
        </w:rPr>
        <w:t xml:space="preserve">333 </w:t>
      </w:r>
      <w:r w:rsidR="00C805BD">
        <w:rPr>
          <w:rFonts w:ascii="Century Gothic" w:hAnsi="Century Gothic"/>
        </w:rPr>
        <w:t xml:space="preserve">candidats remplissaient effectivement les conditions exigées et </w:t>
      </w:r>
      <w:r w:rsidR="00C805BD" w:rsidRPr="00C805BD">
        <w:rPr>
          <w:rFonts w:ascii="Century Gothic" w:hAnsi="Century Gothic"/>
        </w:rPr>
        <w:t xml:space="preserve">67 </w:t>
      </w:r>
      <w:r w:rsidR="00C805BD">
        <w:rPr>
          <w:rFonts w:ascii="Century Gothic" w:hAnsi="Century Gothic"/>
        </w:rPr>
        <w:t>dossiers ont été rejetés</w:t>
      </w:r>
      <w:r w:rsidR="00225B57" w:rsidRPr="00225B57">
        <w:rPr>
          <w:rFonts w:ascii="Century Gothic" w:hAnsi="Century Gothic"/>
        </w:rPr>
        <w:t xml:space="preserve">. </w:t>
      </w:r>
    </w:p>
    <w:p w:rsidR="001F344C" w:rsidRPr="004D1D83" w:rsidRDefault="001F344C" w:rsidP="0043676D">
      <w:pPr>
        <w:spacing w:line="360" w:lineRule="auto"/>
        <w:jc w:val="both"/>
        <w:rPr>
          <w:rFonts w:ascii="Century Gothic" w:hAnsi="Century Gothic"/>
        </w:rPr>
      </w:pPr>
      <w:r w:rsidRPr="004D1D83">
        <w:rPr>
          <w:rFonts w:ascii="Century Gothic" w:hAnsi="Century Gothic"/>
        </w:rPr>
        <w:lastRenderedPageBreak/>
        <w:t xml:space="preserve">Le test </w:t>
      </w:r>
      <w:r w:rsidR="004D1D83">
        <w:rPr>
          <w:rFonts w:ascii="Century Gothic" w:hAnsi="Century Gothic"/>
        </w:rPr>
        <w:t xml:space="preserve">écrit a </w:t>
      </w:r>
      <w:r w:rsidR="008C48D0">
        <w:rPr>
          <w:rFonts w:ascii="Century Gothic" w:hAnsi="Century Gothic"/>
        </w:rPr>
        <w:t xml:space="preserve">donc </w:t>
      </w:r>
      <w:r w:rsidR="004D1D83">
        <w:rPr>
          <w:rFonts w:ascii="Century Gothic" w:hAnsi="Century Gothic"/>
        </w:rPr>
        <w:t xml:space="preserve">concerné les 333 agents retenus, il </w:t>
      </w:r>
      <w:r w:rsidRPr="004D1D83">
        <w:rPr>
          <w:rFonts w:ascii="Century Gothic" w:hAnsi="Century Gothic"/>
        </w:rPr>
        <w:t>a eu lieu le samedi 08 juillet 2017 à 10 heures à l’Ecole Nationale d’Administration et de la Magistrature (ENAM).</w:t>
      </w:r>
    </w:p>
    <w:p w:rsidR="001F344C" w:rsidRPr="004D1D83" w:rsidRDefault="001F344C" w:rsidP="0043676D">
      <w:pPr>
        <w:spacing w:line="360" w:lineRule="auto"/>
        <w:jc w:val="both"/>
        <w:rPr>
          <w:rFonts w:ascii="Century Gothic" w:hAnsi="Century Gothic"/>
        </w:rPr>
      </w:pPr>
      <w:r w:rsidRPr="004D1D83">
        <w:rPr>
          <w:rFonts w:ascii="Century Gothic" w:hAnsi="Century Gothic"/>
        </w:rPr>
        <w:t>Les travaux de correction se sont effectués dans de bonnes conditions  par les membres de la commission et la délibération a eu lieu le jeudi 13 juillet 2017.</w:t>
      </w:r>
      <w:r w:rsidR="004D1D83">
        <w:rPr>
          <w:rFonts w:ascii="Century Gothic" w:hAnsi="Century Gothic"/>
        </w:rPr>
        <w:t xml:space="preserve"> A l’issue de cette délibération 120 agents classés par ordre de mérite ont été proclamés admis à suivre la formation.</w:t>
      </w:r>
    </w:p>
    <w:p w:rsidR="004D1D83" w:rsidRPr="004D1D83" w:rsidRDefault="004D1D83" w:rsidP="0043676D">
      <w:pPr>
        <w:spacing w:line="360" w:lineRule="auto"/>
        <w:jc w:val="both"/>
        <w:rPr>
          <w:rFonts w:ascii="Century Gothic" w:hAnsi="Century Gothic"/>
        </w:rPr>
      </w:pPr>
      <w:r w:rsidRPr="004D1D83">
        <w:rPr>
          <w:rFonts w:ascii="Century Gothic" w:hAnsi="Century Gothic"/>
        </w:rPr>
        <w:t>Le recrutement par voie de désignation a concerné les agents stagiaires de l’INS et autres agents sur la base de leur expérience et leur disponibilité.</w:t>
      </w:r>
      <w:r w:rsidR="004774AC">
        <w:rPr>
          <w:rFonts w:ascii="Century Gothic" w:hAnsi="Century Gothic"/>
        </w:rPr>
        <w:t xml:space="preserve"> Au total 30 agents ont été </w:t>
      </w:r>
      <w:r w:rsidR="00432F5B">
        <w:rPr>
          <w:rFonts w:ascii="Century Gothic" w:hAnsi="Century Gothic"/>
        </w:rPr>
        <w:t>recrutés</w:t>
      </w:r>
      <w:r w:rsidR="004774AC">
        <w:rPr>
          <w:rFonts w:ascii="Century Gothic" w:hAnsi="Century Gothic"/>
        </w:rPr>
        <w:t xml:space="preserve"> par voie de </w:t>
      </w:r>
      <w:r w:rsidR="00BD7D11">
        <w:rPr>
          <w:rFonts w:ascii="Century Gothic" w:hAnsi="Century Gothic"/>
        </w:rPr>
        <w:t>désignation</w:t>
      </w:r>
      <w:r w:rsidR="004774AC">
        <w:rPr>
          <w:rFonts w:ascii="Century Gothic" w:hAnsi="Century Gothic"/>
        </w:rPr>
        <w:t>.</w:t>
      </w:r>
    </w:p>
    <w:p w:rsidR="004D1D83" w:rsidRPr="004D1D83" w:rsidRDefault="004D1D83" w:rsidP="0043676D">
      <w:pPr>
        <w:spacing w:line="360" w:lineRule="auto"/>
        <w:jc w:val="both"/>
        <w:rPr>
          <w:rFonts w:ascii="Century Gothic" w:hAnsi="Century Gothic"/>
        </w:rPr>
      </w:pPr>
    </w:p>
    <w:p w:rsidR="004D1D83" w:rsidRDefault="004D1D83" w:rsidP="00433871">
      <w:pPr>
        <w:jc w:val="both"/>
        <w:rPr>
          <w:iCs/>
        </w:rPr>
      </w:pPr>
    </w:p>
    <w:p w:rsidR="004D1D83" w:rsidRDefault="00F31E2B" w:rsidP="004D1D83">
      <w:pPr>
        <w:pStyle w:val="Titre2"/>
      </w:pPr>
      <w:bookmarkStart w:id="4" w:name="_Toc499806719"/>
      <w:r>
        <w:t>2.2</w:t>
      </w:r>
      <w:r w:rsidR="004D1D83">
        <w:t>Formation des agents</w:t>
      </w:r>
      <w:bookmarkEnd w:id="4"/>
    </w:p>
    <w:p w:rsidR="00B87A8D" w:rsidRPr="00B87A8D" w:rsidRDefault="00B87A8D" w:rsidP="00B87A8D"/>
    <w:p w:rsidR="004774AC" w:rsidRDefault="00B87A8D" w:rsidP="005F7ADD">
      <w:pPr>
        <w:spacing w:line="360" w:lineRule="auto"/>
        <w:jc w:val="both"/>
        <w:rPr>
          <w:rFonts w:ascii="Century Gothic" w:hAnsi="Century Gothic"/>
        </w:rPr>
      </w:pPr>
      <w:r w:rsidRPr="00B87A8D">
        <w:rPr>
          <w:rFonts w:ascii="Century Gothic" w:eastAsiaTheme="minorHAnsi" w:hAnsi="Century Gothic" w:cs="Arial"/>
          <w:lang w:eastAsia="en-US"/>
        </w:rPr>
        <w:t>D’une durée d</w:t>
      </w:r>
      <w:r w:rsidR="004774AC">
        <w:rPr>
          <w:rFonts w:ascii="Century Gothic" w:eastAsiaTheme="minorHAnsi" w:hAnsi="Century Gothic" w:cs="Arial"/>
          <w:lang w:eastAsia="en-US"/>
        </w:rPr>
        <w:t>e quinze(</w:t>
      </w:r>
      <w:r w:rsidR="00364693">
        <w:rPr>
          <w:rFonts w:ascii="Century Gothic" w:eastAsiaTheme="minorHAnsi" w:hAnsi="Century Gothic" w:cs="Arial"/>
          <w:lang w:eastAsia="en-US"/>
        </w:rPr>
        <w:t>1</w:t>
      </w:r>
      <w:r w:rsidR="004774AC">
        <w:rPr>
          <w:rFonts w:ascii="Century Gothic" w:eastAsiaTheme="minorHAnsi" w:hAnsi="Century Gothic" w:cs="Arial"/>
          <w:lang w:eastAsia="en-US"/>
        </w:rPr>
        <w:t>5</w:t>
      </w:r>
      <w:r w:rsidRPr="00B87A8D">
        <w:rPr>
          <w:rFonts w:ascii="Century Gothic" w:eastAsiaTheme="minorHAnsi" w:hAnsi="Century Gothic" w:cs="Arial"/>
          <w:lang w:eastAsia="en-US"/>
        </w:rPr>
        <w:t xml:space="preserve">) </w:t>
      </w:r>
      <w:r w:rsidR="00E65B70">
        <w:rPr>
          <w:rFonts w:ascii="Century Gothic" w:eastAsiaTheme="minorHAnsi" w:hAnsi="Century Gothic" w:cs="Arial"/>
          <w:lang w:eastAsia="en-US"/>
        </w:rPr>
        <w:t>jour</w:t>
      </w:r>
      <w:r w:rsidR="004774AC">
        <w:rPr>
          <w:rFonts w:ascii="Century Gothic" w:eastAsiaTheme="minorHAnsi" w:hAnsi="Century Gothic" w:cs="Arial"/>
          <w:lang w:eastAsia="en-US"/>
        </w:rPr>
        <w:t>s</w:t>
      </w:r>
      <w:r w:rsidR="00C766D9">
        <w:rPr>
          <w:rFonts w:ascii="Century Gothic" w:eastAsiaTheme="minorHAnsi" w:hAnsi="Century Gothic" w:cs="Arial"/>
          <w:lang w:eastAsia="en-US"/>
        </w:rPr>
        <w:t>,</w:t>
      </w:r>
      <w:r w:rsidR="000918ED">
        <w:rPr>
          <w:rFonts w:ascii="Century Gothic" w:eastAsiaTheme="minorHAnsi" w:hAnsi="Century Gothic" w:cs="Arial"/>
          <w:lang w:eastAsia="en-US"/>
        </w:rPr>
        <w:t xml:space="preserve"> </w:t>
      </w:r>
      <w:r>
        <w:rPr>
          <w:rFonts w:ascii="Century Gothic" w:eastAsiaTheme="minorHAnsi" w:hAnsi="Century Gothic" w:cs="Arial"/>
          <w:lang w:eastAsia="en-US"/>
        </w:rPr>
        <w:t xml:space="preserve">la formation </w:t>
      </w:r>
      <w:r w:rsidR="005F7ADD">
        <w:rPr>
          <w:rFonts w:ascii="Century Gothic" w:hAnsi="Century Gothic"/>
        </w:rPr>
        <w:t>vis</w:t>
      </w:r>
      <w:r w:rsidR="00C90661">
        <w:rPr>
          <w:rFonts w:ascii="Century Gothic" w:hAnsi="Century Gothic"/>
        </w:rPr>
        <w:t>ait</w:t>
      </w:r>
      <w:r w:rsidR="005F7ADD">
        <w:rPr>
          <w:rFonts w:ascii="Century Gothic" w:hAnsi="Century Gothic"/>
        </w:rPr>
        <w:t xml:space="preserve"> à doter les </w:t>
      </w:r>
      <w:r w:rsidR="00C766D9">
        <w:rPr>
          <w:rFonts w:ascii="Century Gothic" w:hAnsi="Century Gothic"/>
        </w:rPr>
        <w:t>agents</w:t>
      </w:r>
      <w:r w:rsidR="005F7ADD" w:rsidRPr="00D867A7">
        <w:rPr>
          <w:rFonts w:ascii="Century Gothic" w:hAnsi="Century Gothic"/>
        </w:rPr>
        <w:t xml:space="preserve"> de connaissances et d’aptitudes leur permettant de bien remplir </w:t>
      </w:r>
      <w:r w:rsidR="005F7ADD">
        <w:rPr>
          <w:rFonts w:ascii="Century Gothic" w:hAnsi="Century Gothic"/>
        </w:rPr>
        <w:t xml:space="preserve">leurs missions. De façon </w:t>
      </w:r>
      <w:r w:rsidR="00237FCB">
        <w:rPr>
          <w:rFonts w:ascii="Century Gothic" w:hAnsi="Century Gothic"/>
        </w:rPr>
        <w:t>spécifique, elle</w:t>
      </w:r>
      <w:r w:rsidR="000918ED">
        <w:rPr>
          <w:rFonts w:ascii="Century Gothic" w:hAnsi="Century Gothic"/>
        </w:rPr>
        <w:t xml:space="preserve"> </w:t>
      </w:r>
      <w:r w:rsidR="00C90661">
        <w:rPr>
          <w:rFonts w:ascii="Century Gothic" w:hAnsi="Century Gothic"/>
        </w:rPr>
        <w:t>avait pour but de</w:t>
      </w:r>
      <w:r w:rsidR="000918ED">
        <w:rPr>
          <w:rFonts w:ascii="Century Gothic" w:hAnsi="Century Gothic"/>
        </w:rPr>
        <w:t xml:space="preserve"> </w:t>
      </w:r>
      <w:r w:rsidR="005F7ADD" w:rsidRPr="00D867A7">
        <w:rPr>
          <w:rFonts w:ascii="Century Gothic" w:hAnsi="Century Gothic"/>
        </w:rPr>
        <w:t>présenter les aspects conceptuels</w:t>
      </w:r>
      <w:r w:rsidR="005F7ADD">
        <w:rPr>
          <w:rFonts w:ascii="Century Gothic" w:hAnsi="Century Gothic"/>
        </w:rPr>
        <w:t xml:space="preserve">, </w:t>
      </w:r>
      <w:r w:rsidR="005F7ADD" w:rsidRPr="00D867A7">
        <w:rPr>
          <w:rFonts w:ascii="Century Gothic" w:hAnsi="Century Gothic"/>
        </w:rPr>
        <w:t>les définitions opérationnelles</w:t>
      </w:r>
      <w:r w:rsidR="005F7ADD">
        <w:rPr>
          <w:rFonts w:ascii="Century Gothic" w:hAnsi="Century Gothic"/>
        </w:rPr>
        <w:t xml:space="preserve">, </w:t>
      </w:r>
      <w:r w:rsidR="005F7ADD" w:rsidRPr="00D867A7">
        <w:rPr>
          <w:rFonts w:ascii="Century Gothic" w:hAnsi="Century Gothic"/>
        </w:rPr>
        <w:t>les aspects méthodologiques et organisationnels de l’</w:t>
      </w:r>
      <w:r w:rsidR="005F7ADD">
        <w:rPr>
          <w:rFonts w:ascii="Century Gothic" w:hAnsi="Century Gothic"/>
        </w:rPr>
        <w:t>opération</w:t>
      </w:r>
      <w:r w:rsidR="00B1727E">
        <w:rPr>
          <w:rFonts w:ascii="Century Gothic" w:hAnsi="Century Gothic"/>
        </w:rPr>
        <w:t xml:space="preserve"> ainsi que l’application ODK</w:t>
      </w:r>
      <w:r w:rsidR="005F7ADD">
        <w:rPr>
          <w:rFonts w:ascii="Century Gothic" w:hAnsi="Century Gothic"/>
        </w:rPr>
        <w:t>.</w:t>
      </w:r>
    </w:p>
    <w:p w:rsidR="004774AC" w:rsidRDefault="004774AC" w:rsidP="005F7ADD">
      <w:pPr>
        <w:spacing w:line="360" w:lineRule="auto"/>
        <w:jc w:val="both"/>
        <w:rPr>
          <w:rFonts w:ascii="Century Gothic" w:hAnsi="Century Gothic"/>
        </w:rPr>
      </w:pPr>
      <w:r>
        <w:rPr>
          <w:rFonts w:ascii="Century Gothic" w:hAnsi="Century Gothic"/>
        </w:rPr>
        <w:t xml:space="preserve">Pour suivre la formation, les 150 agents retenus ont été repartis en deux : 100 </w:t>
      </w:r>
      <w:r w:rsidR="00634E88">
        <w:rPr>
          <w:rFonts w:ascii="Century Gothic" w:hAnsi="Century Gothic"/>
        </w:rPr>
        <w:t xml:space="preserve">pour </w:t>
      </w:r>
      <w:r>
        <w:rPr>
          <w:rFonts w:ascii="Century Gothic" w:hAnsi="Century Gothic"/>
        </w:rPr>
        <w:t xml:space="preserve">le volet emploi et 50 agents </w:t>
      </w:r>
      <w:r w:rsidR="00634E88">
        <w:rPr>
          <w:rFonts w:ascii="Century Gothic" w:hAnsi="Century Gothic"/>
        </w:rPr>
        <w:t>pour</w:t>
      </w:r>
      <w:r w:rsidR="00755ECD">
        <w:rPr>
          <w:rFonts w:ascii="Century Gothic" w:hAnsi="Century Gothic"/>
        </w:rPr>
        <w:t xml:space="preserve"> le volet informel. Les agents de l’informel étaient tous dans une salle pendant que les agents de l’enquête emploi étaient repartis dans trois(3) salles.</w:t>
      </w:r>
    </w:p>
    <w:p w:rsidR="00CF03D1" w:rsidRDefault="005F7ADD" w:rsidP="005F7ADD">
      <w:pPr>
        <w:spacing w:line="360" w:lineRule="auto"/>
        <w:jc w:val="both"/>
        <w:rPr>
          <w:rFonts w:ascii="Century Gothic" w:eastAsiaTheme="minorHAnsi" w:hAnsi="Century Gothic" w:cs="Arial"/>
          <w:lang w:eastAsia="en-US"/>
        </w:rPr>
      </w:pPr>
      <w:r>
        <w:rPr>
          <w:rFonts w:ascii="Century Gothic" w:hAnsi="Century Gothic"/>
        </w:rPr>
        <w:t> </w:t>
      </w:r>
      <w:r w:rsidR="00CF03D1">
        <w:rPr>
          <w:rFonts w:ascii="Century Gothic" w:hAnsi="Century Gothic"/>
        </w:rPr>
        <w:t xml:space="preserve">Cette formation théorique a été suivie d’une formation pratique </w:t>
      </w:r>
      <w:r w:rsidR="00B1727E">
        <w:rPr>
          <w:rFonts w:ascii="Century Gothic" w:hAnsi="Century Gothic"/>
        </w:rPr>
        <w:t>sur les tablettes</w:t>
      </w:r>
      <w:r w:rsidR="00CF03D1">
        <w:rPr>
          <w:rFonts w:ascii="Century Gothic" w:hAnsi="Century Gothic"/>
        </w:rPr>
        <w:t>.</w:t>
      </w:r>
    </w:p>
    <w:p w:rsidR="006418DF" w:rsidRDefault="00CF03D1" w:rsidP="00CF03D1">
      <w:pPr>
        <w:spacing w:line="360" w:lineRule="auto"/>
        <w:jc w:val="both"/>
        <w:rPr>
          <w:rFonts w:ascii="Century Gothic" w:eastAsiaTheme="minorHAnsi" w:hAnsi="Century Gothic" w:cs="Arial"/>
          <w:lang w:eastAsia="en-US"/>
        </w:rPr>
      </w:pPr>
      <w:r>
        <w:rPr>
          <w:rFonts w:ascii="Century Gothic" w:eastAsiaTheme="minorHAnsi" w:hAnsi="Century Gothic" w:cs="Arial"/>
          <w:lang w:eastAsia="en-US"/>
        </w:rPr>
        <w:t>A l’issue de cette formation sanctionnée par un test final</w:t>
      </w:r>
      <w:r w:rsidR="005F7ADD">
        <w:rPr>
          <w:rFonts w:ascii="Century Gothic" w:eastAsiaTheme="minorHAnsi" w:hAnsi="Century Gothic" w:cs="Arial"/>
          <w:lang w:eastAsia="en-US"/>
        </w:rPr>
        <w:t>,</w:t>
      </w:r>
      <w:r w:rsidR="000918ED">
        <w:rPr>
          <w:rFonts w:ascii="Century Gothic" w:eastAsiaTheme="minorHAnsi" w:hAnsi="Century Gothic" w:cs="Arial"/>
          <w:lang w:eastAsia="en-US"/>
        </w:rPr>
        <w:t xml:space="preserve"> </w:t>
      </w:r>
      <w:r w:rsidR="00634E88">
        <w:rPr>
          <w:rFonts w:ascii="Century Gothic" w:eastAsiaTheme="minorHAnsi" w:hAnsi="Century Gothic" w:cs="Arial"/>
          <w:lang w:eastAsia="en-US"/>
        </w:rPr>
        <w:t>quatre-vingt</w:t>
      </w:r>
      <w:r w:rsidR="00B1727E">
        <w:rPr>
          <w:rFonts w:ascii="Century Gothic" w:eastAsiaTheme="minorHAnsi" w:hAnsi="Century Gothic" w:cs="Arial"/>
          <w:lang w:eastAsia="en-US"/>
        </w:rPr>
        <w:t xml:space="preserve"> (</w:t>
      </w:r>
      <w:r w:rsidR="00BD7D11">
        <w:rPr>
          <w:rFonts w:ascii="Century Gothic" w:eastAsiaTheme="minorHAnsi" w:hAnsi="Century Gothic" w:cs="Arial"/>
          <w:lang w:eastAsia="en-US"/>
        </w:rPr>
        <w:t>8</w:t>
      </w:r>
      <w:r w:rsidR="00755ECD">
        <w:rPr>
          <w:rFonts w:ascii="Century Gothic" w:eastAsiaTheme="minorHAnsi" w:hAnsi="Century Gothic" w:cs="Arial"/>
          <w:lang w:eastAsia="en-US"/>
        </w:rPr>
        <w:t>0</w:t>
      </w:r>
      <w:r w:rsidR="00B1727E">
        <w:rPr>
          <w:rFonts w:ascii="Century Gothic" w:eastAsiaTheme="minorHAnsi" w:hAnsi="Century Gothic" w:cs="Arial"/>
          <w:lang w:eastAsia="en-US"/>
        </w:rPr>
        <w:t>)</w:t>
      </w:r>
      <w:r>
        <w:rPr>
          <w:rFonts w:ascii="Century Gothic" w:eastAsiaTheme="minorHAnsi" w:hAnsi="Century Gothic" w:cs="Arial"/>
          <w:lang w:eastAsia="en-US"/>
        </w:rPr>
        <w:t xml:space="preserve"> agents </w:t>
      </w:r>
      <w:r w:rsidR="00755ECD">
        <w:rPr>
          <w:rFonts w:ascii="Century Gothic" w:eastAsiaTheme="minorHAnsi" w:hAnsi="Century Gothic" w:cs="Arial"/>
          <w:lang w:eastAsia="en-US"/>
        </w:rPr>
        <w:t xml:space="preserve">dont </w:t>
      </w:r>
      <w:r w:rsidR="00BD7D11">
        <w:rPr>
          <w:rFonts w:ascii="Century Gothic" w:eastAsiaTheme="minorHAnsi" w:hAnsi="Century Gothic" w:cs="Arial"/>
          <w:lang w:eastAsia="en-US"/>
        </w:rPr>
        <w:t>vingt</w:t>
      </w:r>
      <w:r w:rsidR="00755ECD">
        <w:rPr>
          <w:rFonts w:ascii="Century Gothic" w:eastAsiaTheme="minorHAnsi" w:hAnsi="Century Gothic" w:cs="Arial"/>
          <w:lang w:eastAsia="en-US"/>
        </w:rPr>
        <w:t xml:space="preserve"> (</w:t>
      </w:r>
      <w:r w:rsidR="00BD7D11">
        <w:rPr>
          <w:rFonts w:ascii="Century Gothic" w:eastAsiaTheme="minorHAnsi" w:hAnsi="Century Gothic" w:cs="Arial"/>
          <w:lang w:eastAsia="en-US"/>
        </w:rPr>
        <w:t>20</w:t>
      </w:r>
      <w:r w:rsidR="00755ECD">
        <w:rPr>
          <w:rFonts w:ascii="Century Gothic" w:eastAsiaTheme="minorHAnsi" w:hAnsi="Century Gothic" w:cs="Arial"/>
          <w:lang w:eastAsia="en-US"/>
        </w:rPr>
        <w:t>) chefs d’équipe</w:t>
      </w:r>
      <w:r w:rsidR="00BD7D11">
        <w:rPr>
          <w:rFonts w:ascii="Century Gothic" w:eastAsiaTheme="minorHAnsi" w:hAnsi="Century Gothic" w:cs="Arial"/>
          <w:lang w:eastAsia="en-US"/>
        </w:rPr>
        <w:t xml:space="preserve"> et </w:t>
      </w:r>
      <w:r w:rsidR="00755ECD">
        <w:rPr>
          <w:rFonts w:ascii="Century Gothic" w:eastAsiaTheme="minorHAnsi" w:hAnsi="Century Gothic" w:cs="Arial"/>
          <w:lang w:eastAsia="en-US"/>
        </w:rPr>
        <w:t>soixante (60)</w:t>
      </w:r>
      <w:r w:rsidR="00BD7D11">
        <w:rPr>
          <w:rFonts w:ascii="Century Gothic" w:eastAsiaTheme="minorHAnsi" w:hAnsi="Century Gothic" w:cs="Arial"/>
          <w:lang w:eastAsia="en-US"/>
        </w:rPr>
        <w:t xml:space="preserve"> enquêteurs ont été retenu</w:t>
      </w:r>
      <w:r w:rsidR="00634E88">
        <w:rPr>
          <w:rFonts w:ascii="Century Gothic" w:eastAsiaTheme="minorHAnsi" w:hAnsi="Century Gothic" w:cs="Arial"/>
          <w:lang w:eastAsia="en-US"/>
        </w:rPr>
        <w:t>s</w:t>
      </w:r>
      <w:r w:rsidR="00755ECD">
        <w:rPr>
          <w:rFonts w:ascii="Century Gothic" w:eastAsiaTheme="minorHAnsi" w:hAnsi="Century Gothic" w:cs="Arial"/>
          <w:lang w:eastAsia="en-US"/>
        </w:rPr>
        <w:t xml:space="preserve"> pour l’enquête emploi</w:t>
      </w:r>
      <w:r w:rsidR="00BD7D11">
        <w:rPr>
          <w:rFonts w:ascii="Century Gothic" w:eastAsiaTheme="minorHAnsi" w:hAnsi="Century Gothic" w:cs="Arial"/>
          <w:lang w:eastAsia="en-US"/>
        </w:rPr>
        <w:t xml:space="preserve">. </w:t>
      </w:r>
      <w:r w:rsidR="00634E88">
        <w:rPr>
          <w:rFonts w:ascii="Century Gothic" w:eastAsiaTheme="minorHAnsi" w:hAnsi="Century Gothic" w:cs="Arial"/>
          <w:lang w:eastAsia="en-US"/>
        </w:rPr>
        <w:t>Quant</w:t>
      </w:r>
      <w:r w:rsidR="00BD7D11">
        <w:rPr>
          <w:rFonts w:ascii="Century Gothic" w:eastAsiaTheme="minorHAnsi" w:hAnsi="Century Gothic" w:cs="Arial"/>
          <w:lang w:eastAsia="en-US"/>
        </w:rPr>
        <w:t xml:space="preserve"> à l’enquête du volet </w:t>
      </w:r>
      <w:r w:rsidR="00E077B2">
        <w:rPr>
          <w:rFonts w:ascii="Century Gothic" w:eastAsiaTheme="minorHAnsi" w:hAnsi="Century Gothic" w:cs="Arial"/>
          <w:lang w:eastAsia="en-US"/>
        </w:rPr>
        <w:t>informel, quarante</w:t>
      </w:r>
      <w:r w:rsidR="00BD7D11">
        <w:rPr>
          <w:rFonts w:ascii="Century Gothic" w:eastAsiaTheme="minorHAnsi" w:hAnsi="Century Gothic" w:cs="Arial"/>
          <w:lang w:eastAsia="en-US"/>
        </w:rPr>
        <w:t xml:space="preserve">(40) agents dont dix(10) chefs d’équipe et  </w:t>
      </w:r>
      <w:r w:rsidR="00755ECD">
        <w:rPr>
          <w:rFonts w:ascii="Century Gothic" w:eastAsiaTheme="minorHAnsi" w:hAnsi="Century Gothic" w:cs="Arial"/>
          <w:lang w:eastAsia="en-US"/>
        </w:rPr>
        <w:t>trente (30)</w:t>
      </w:r>
      <w:r w:rsidR="00BD7D11">
        <w:rPr>
          <w:rFonts w:ascii="Century Gothic" w:eastAsiaTheme="minorHAnsi" w:hAnsi="Century Gothic" w:cs="Arial"/>
          <w:lang w:eastAsia="en-US"/>
        </w:rPr>
        <w:t xml:space="preserve"> enquêteurs</w:t>
      </w:r>
      <w:r w:rsidR="000918ED">
        <w:rPr>
          <w:rFonts w:ascii="Century Gothic" w:eastAsiaTheme="minorHAnsi" w:hAnsi="Century Gothic" w:cs="Arial"/>
          <w:lang w:eastAsia="en-US"/>
        </w:rPr>
        <w:t xml:space="preserve"> </w:t>
      </w:r>
      <w:r>
        <w:rPr>
          <w:rFonts w:ascii="Century Gothic" w:eastAsiaTheme="minorHAnsi" w:hAnsi="Century Gothic" w:cs="Arial"/>
          <w:lang w:eastAsia="en-US"/>
        </w:rPr>
        <w:t>ont été retenus</w:t>
      </w:r>
      <w:r w:rsidR="00BD7D11">
        <w:rPr>
          <w:rFonts w:ascii="Century Gothic" w:eastAsiaTheme="minorHAnsi" w:hAnsi="Century Gothic" w:cs="Arial"/>
          <w:lang w:eastAsia="en-US"/>
        </w:rPr>
        <w:t>.</w:t>
      </w:r>
    </w:p>
    <w:p w:rsidR="00BD7D11" w:rsidRDefault="00634E88" w:rsidP="00CF03D1">
      <w:pPr>
        <w:spacing w:line="360" w:lineRule="auto"/>
        <w:jc w:val="both"/>
        <w:rPr>
          <w:rFonts w:ascii="Century Gothic" w:eastAsiaTheme="minorHAnsi" w:hAnsi="Century Gothic" w:cs="Arial"/>
          <w:lang w:eastAsia="en-US"/>
        </w:rPr>
      </w:pPr>
      <w:r>
        <w:rPr>
          <w:rFonts w:ascii="Century Gothic" w:eastAsiaTheme="minorHAnsi" w:hAnsi="Century Gothic" w:cs="Arial"/>
          <w:lang w:eastAsia="en-US"/>
        </w:rPr>
        <w:t xml:space="preserve">Cette formation a vu également </w:t>
      </w:r>
      <w:r w:rsidR="00BD7D11">
        <w:rPr>
          <w:rFonts w:ascii="Century Gothic" w:eastAsiaTheme="minorHAnsi" w:hAnsi="Century Gothic" w:cs="Arial"/>
          <w:lang w:eastAsia="en-US"/>
        </w:rPr>
        <w:t xml:space="preserve">la participation de huit (8) cadres régionaux </w:t>
      </w:r>
      <w:r>
        <w:rPr>
          <w:rFonts w:ascii="Century Gothic" w:eastAsiaTheme="minorHAnsi" w:hAnsi="Century Gothic" w:cs="Arial"/>
          <w:lang w:eastAsia="en-US"/>
        </w:rPr>
        <w:t xml:space="preserve">(un par région) chargés d’assurer </w:t>
      </w:r>
      <w:r w:rsidR="00BD7D11">
        <w:rPr>
          <w:rFonts w:ascii="Century Gothic" w:eastAsiaTheme="minorHAnsi" w:hAnsi="Century Gothic" w:cs="Arial"/>
          <w:lang w:eastAsia="en-US"/>
        </w:rPr>
        <w:t>la supervision régionale.</w:t>
      </w:r>
    </w:p>
    <w:p w:rsidR="00214A0C" w:rsidRDefault="00214A0C" w:rsidP="00214A0C">
      <w:pPr>
        <w:pStyle w:val="Titre2"/>
      </w:pPr>
      <w:bookmarkStart w:id="5" w:name="_Toc499806720"/>
      <w:r>
        <w:t>2.3Sensibilisation</w:t>
      </w:r>
      <w:bookmarkEnd w:id="5"/>
    </w:p>
    <w:p w:rsidR="0043676D" w:rsidRDefault="0043676D" w:rsidP="00CF03D1">
      <w:pPr>
        <w:spacing w:line="360" w:lineRule="auto"/>
        <w:jc w:val="both"/>
        <w:rPr>
          <w:rFonts w:ascii="Century Gothic" w:eastAsiaTheme="minorHAnsi" w:hAnsi="Century Gothic" w:cs="Arial"/>
          <w:lang w:eastAsia="en-US"/>
        </w:rPr>
      </w:pPr>
    </w:p>
    <w:p w:rsidR="009E2CBC" w:rsidRDefault="009E2CBC" w:rsidP="00CF03D1">
      <w:pPr>
        <w:spacing w:line="360" w:lineRule="auto"/>
        <w:jc w:val="both"/>
        <w:rPr>
          <w:rFonts w:ascii="Century Gothic" w:eastAsiaTheme="minorHAnsi" w:hAnsi="Century Gothic" w:cs="Arial"/>
          <w:lang w:eastAsia="en-US"/>
        </w:rPr>
      </w:pPr>
      <w:r>
        <w:rPr>
          <w:rFonts w:ascii="Century Gothic" w:eastAsiaTheme="minorHAnsi" w:hAnsi="Century Gothic" w:cs="Arial"/>
          <w:lang w:eastAsia="en-US"/>
        </w:rPr>
        <w:t xml:space="preserve">Parallèlement à la formation, une équipe dirigée par la responsable de la cellule communication de l’INS, s’était penchée sur la stratégie de communication pour une sensibilisation à grande échelle sur les objectifs et le programme de l’enquête. </w:t>
      </w:r>
    </w:p>
    <w:p w:rsidR="009E2CBC" w:rsidRDefault="009E2CBC" w:rsidP="00CF03D1">
      <w:pPr>
        <w:spacing w:line="360" w:lineRule="auto"/>
        <w:jc w:val="both"/>
        <w:rPr>
          <w:rFonts w:ascii="Century Gothic" w:eastAsiaTheme="minorHAnsi" w:hAnsi="Century Gothic" w:cs="Arial"/>
          <w:lang w:eastAsia="en-US"/>
        </w:rPr>
      </w:pPr>
      <w:r>
        <w:rPr>
          <w:rFonts w:ascii="Century Gothic" w:eastAsiaTheme="minorHAnsi" w:hAnsi="Century Gothic" w:cs="Arial"/>
          <w:lang w:eastAsia="en-US"/>
        </w:rPr>
        <w:lastRenderedPageBreak/>
        <w:t xml:space="preserve"> Ainsi, en collaboration avec les réalisateurs et producteurs des médias, des spots publicitaires ont été produits en trois langues à savoir le français, le haoussa et le zarma. Ces spots publicitaires radio</w:t>
      </w:r>
      <w:r w:rsidR="0043676D">
        <w:rPr>
          <w:rFonts w:ascii="Century Gothic" w:eastAsiaTheme="minorHAnsi" w:hAnsi="Century Gothic" w:cs="Arial"/>
          <w:lang w:eastAsia="en-US"/>
        </w:rPr>
        <w:t>-</w:t>
      </w:r>
      <w:r>
        <w:rPr>
          <w:rFonts w:ascii="Century Gothic" w:eastAsiaTheme="minorHAnsi" w:hAnsi="Century Gothic" w:cs="Arial"/>
          <w:lang w:eastAsia="en-US"/>
        </w:rPr>
        <w:t>télévisé</w:t>
      </w:r>
      <w:r w:rsidR="000918ED">
        <w:rPr>
          <w:rFonts w:ascii="Century Gothic" w:eastAsiaTheme="minorHAnsi" w:hAnsi="Century Gothic" w:cs="Arial"/>
          <w:lang w:eastAsia="en-US"/>
        </w:rPr>
        <w:t xml:space="preserve"> </w:t>
      </w:r>
      <w:r>
        <w:rPr>
          <w:rFonts w:ascii="Century Gothic" w:eastAsiaTheme="minorHAnsi" w:hAnsi="Century Gothic" w:cs="Arial"/>
          <w:lang w:eastAsia="en-US"/>
        </w:rPr>
        <w:t xml:space="preserve">ont été diffusés pendant une dizaine de jours aussi bien à travers les médias publics que les médias privés. </w:t>
      </w:r>
    </w:p>
    <w:p w:rsidR="0043676D" w:rsidRDefault="00D018F9" w:rsidP="00CF03D1">
      <w:pPr>
        <w:spacing w:line="360" w:lineRule="auto"/>
        <w:jc w:val="both"/>
        <w:rPr>
          <w:rFonts w:ascii="Century Gothic" w:eastAsiaTheme="minorHAnsi" w:hAnsi="Century Gothic" w:cs="Arial"/>
          <w:lang w:eastAsia="en-US"/>
        </w:rPr>
      </w:pPr>
      <w:r>
        <w:rPr>
          <w:rFonts w:ascii="Century Gothic" w:eastAsiaTheme="minorHAnsi" w:hAnsi="Century Gothic" w:cs="Arial"/>
          <w:lang w:eastAsia="en-US"/>
        </w:rPr>
        <w:t>En outre, d</w:t>
      </w:r>
      <w:r w:rsidR="0043676D">
        <w:rPr>
          <w:rFonts w:ascii="Century Gothic" w:eastAsiaTheme="minorHAnsi" w:hAnsi="Century Gothic" w:cs="Arial"/>
          <w:lang w:eastAsia="en-US"/>
        </w:rPr>
        <w:t>es T-shirts portant la dénomination de l’enquête ont été également confectionnés pour servir comme support de sensibilisation.</w:t>
      </w:r>
    </w:p>
    <w:p w:rsidR="00214A0C" w:rsidRDefault="00214A0C" w:rsidP="00CF03D1">
      <w:pPr>
        <w:spacing w:line="360" w:lineRule="auto"/>
        <w:jc w:val="both"/>
        <w:rPr>
          <w:rFonts w:ascii="Century Gothic" w:eastAsiaTheme="minorHAnsi" w:hAnsi="Century Gothic" w:cs="Arial"/>
          <w:lang w:eastAsia="en-US"/>
        </w:rPr>
      </w:pPr>
    </w:p>
    <w:p w:rsidR="00E077B2" w:rsidRDefault="00214A0C" w:rsidP="00E077B2">
      <w:pPr>
        <w:pStyle w:val="Titre2"/>
      </w:pPr>
      <w:bookmarkStart w:id="6" w:name="_Toc499806721"/>
      <w:r>
        <w:t>2.4</w:t>
      </w:r>
      <w:r w:rsidR="00E077B2">
        <w:t xml:space="preserve">Travaux de </w:t>
      </w:r>
      <w:r w:rsidR="001F17C4">
        <w:t>collecte</w:t>
      </w:r>
      <w:bookmarkEnd w:id="6"/>
    </w:p>
    <w:p w:rsidR="000A3082" w:rsidRDefault="000A3082" w:rsidP="000A3082">
      <w:pPr>
        <w:pStyle w:val="Default"/>
        <w:ind w:left="1080"/>
        <w:rPr>
          <w:rFonts w:ascii="Century Gothic" w:hAnsi="Century Gothic" w:cs="Arial"/>
          <w:b/>
          <w:i/>
          <w:color w:val="auto"/>
        </w:rPr>
      </w:pPr>
    </w:p>
    <w:p w:rsidR="00E077B2" w:rsidRDefault="00CF03D1" w:rsidP="000F38C5">
      <w:pPr>
        <w:pStyle w:val="Default"/>
        <w:spacing w:line="360" w:lineRule="auto"/>
        <w:jc w:val="both"/>
        <w:rPr>
          <w:rFonts w:ascii="Century Gothic" w:hAnsi="Century Gothic" w:cs="Arial"/>
          <w:color w:val="auto"/>
        </w:rPr>
      </w:pPr>
      <w:r>
        <w:rPr>
          <w:rFonts w:ascii="Century Gothic" w:hAnsi="Century Gothic" w:cs="Arial"/>
          <w:color w:val="auto"/>
        </w:rPr>
        <w:t>Les agents retenus à l’issue d</w:t>
      </w:r>
      <w:r w:rsidR="00845668">
        <w:rPr>
          <w:rFonts w:ascii="Century Gothic" w:hAnsi="Century Gothic" w:cs="Arial"/>
          <w:color w:val="auto"/>
        </w:rPr>
        <w:t>e la formation</w:t>
      </w:r>
      <w:r w:rsidR="000918ED">
        <w:rPr>
          <w:rFonts w:ascii="Century Gothic" w:hAnsi="Century Gothic" w:cs="Arial"/>
          <w:color w:val="auto"/>
        </w:rPr>
        <w:t xml:space="preserve"> </w:t>
      </w:r>
      <w:r w:rsidR="00B60645">
        <w:rPr>
          <w:rFonts w:ascii="Century Gothic" w:hAnsi="Century Gothic" w:cs="Arial"/>
          <w:color w:val="auto"/>
        </w:rPr>
        <w:t xml:space="preserve">au nombre de </w:t>
      </w:r>
      <w:r w:rsidR="00704C7E">
        <w:rPr>
          <w:rFonts w:ascii="Century Gothic" w:hAnsi="Century Gothic" w:cs="Arial"/>
          <w:color w:val="auto"/>
        </w:rPr>
        <w:t>1</w:t>
      </w:r>
      <w:r w:rsidR="00BD7D11">
        <w:rPr>
          <w:rFonts w:ascii="Century Gothic" w:hAnsi="Century Gothic" w:cs="Arial"/>
          <w:color w:val="auto"/>
        </w:rPr>
        <w:t>20</w:t>
      </w:r>
      <w:r w:rsidR="00B60645">
        <w:rPr>
          <w:rFonts w:ascii="Century Gothic" w:hAnsi="Century Gothic" w:cs="Arial"/>
          <w:color w:val="auto"/>
        </w:rPr>
        <w:t xml:space="preserve">, </w:t>
      </w:r>
      <w:r>
        <w:rPr>
          <w:rFonts w:ascii="Century Gothic" w:hAnsi="Century Gothic" w:cs="Arial"/>
          <w:color w:val="auto"/>
        </w:rPr>
        <w:t xml:space="preserve">ont été répartis en </w:t>
      </w:r>
      <w:r w:rsidR="00BD7D11">
        <w:rPr>
          <w:rFonts w:ascii="Century Gothic" w:hAnsi="Century Gothic" w:cs="Arial"/>
          <w:color w:val="auto"/>
        </w:rPr>
        <w:t xml:space="preserve">trente </w:t>
      </w:r>
      <w:r>
        <w:rPr>
          <w:rFonts w:ascii="Century Gothic" w:hAnsi="Century Gothic" w:cs="Arial"/>
          <w:color w:val="auto"/>
        </w:rPr>
        <w:t>(</w:t>
      </w:r>
      <w:r w:rsidR="00BD7D11">
        <w:rPr>
          <w:rFonts w:ascii="Century Gothic" w:hAnsi="Century Gothic" w:cs="Arial"/>
          <w:color w:val="auto"/>
        </w:rPr>
        <w:t>30</w:t>
      </w:r>
      <w:r>
        <w:rPr>
          <w:rFonts w:ascii="Century Gothic" w:hAnsi="Century Gothic" w:cs="Arial"/>
          <w:color w:val="auto"/>
        </w:rPr>
        <w:t>) équipes</w:t>
      </w:r>
      <w:r w:rsidR="00BD7D11">
        <w:rPr>
          <w:rFonts w:ascii="Century Gothic" w:hAnsi="Century Gothic" w:cs="Arial"/>
          <w:color w:val="auto"/>
        </w:rPr>
        <w:t>(20 équipes emploi et 10 équipe informel</w:t>
      </w:r>
      <w:r w:rsidR="00E077B2">
        <w:rPr>
          <w:rFonts w:ascii="Century Gothic" w:hAnsi="Century Gothic" w:cs="Arial"/>
          <w:color w:val="auto"/>
        </w:rPr>
        <w:t>) composées</w:t>
      </w:r>
      <w:r w:rsidR="00845668">
        <w:rPr>
          <w:rFonts w:ascii="Century Gothic" w:hAnsi="Century Gothic" w:cs="Arial"/>
          <w:color w:val="auto"/>
        </w:rPr>
        <w:t xml:space="preserve"> chacune d’un </w:t>
      </w:r>
      <w:r w:rsidR="00844C00">
        <w:rPr>
          <w:rFonts w:ascii="Century Gothic" w:hAnsi="Century Gothic" w:cs="Arial"/>
          <w:color w:val="auto"/>
        </w:rPr>
        <w:t xml:space="preserve">(1) </w:t>
      </w:r>
      <w:r w:rsidR="00704C7E">
        <w:rPr>
          <w:rFonts w:ascii="Century Gothic" w:hAnsi="Century Gothic" w:cs="Arial"/>
          <w:color w:val="auto"/>
        </w:rPr>
        <w:t xml:space="preserve">chef d’équipe </w:t>
      </w:r>
      <w:r>
        <w:rPr>
          <w:rFonts w:ascii="Century Gothic" w:hAnsi="Century Gothic" w:cs="Arial"/>
          <w:color w:val="auto"/>
        </w:rPr>
        <w:t xml:space="preserve">et de </w:t>
      </w:r>
      <w:r w:rsidR="00704C7E">
        <w:rPr>
          <w:rFonts w:ascii="Century Gothic" w:hAnsi="Century Gothic" w:cs="Arial"/>
          <w:color w:val="auto"/>
        </w:rPr>
        <w:t>trois</w:t>
      </w:r>
      <w:r>
        <w:rPr>
          <w:rFonts w:ascii="Century Gothic" w:hAnsi="Century Gothic" w:cs="Arial"/>
          <w:color w:val="auto"/>
        </w:rPr>
        <w:t xml:space="preserve"> (</w:t>
      </w:r>
      <w:r w:rsidR="00704C7E">
        <w:rPr>
          <w:rFonts w:ascii="Century Gothic" w:hAnsi="Century Gothic" w:cs="Arial"/>
          <w:color w:val="auto"/>
        </w:rPr>
        <w:t>3</w:t>
      </w:r>
      <w:r>
        <w:rPr>
          <w:rFonts w:ascii="Century Gothic" w:hAnsi="Century Gothic" w:cs="Arial"/>
          <w:color w:val="auto"/>
        </w:rPr>
        <w:t xml:space="preserve">) agents </w:t>
      </w:r>
      <w:r w:rsidR="001F17C4">
        <w:rPr>
          <w:rFonts w:ascii="Century Gothic" w:hAnsi="Century Gothic" w:cs="Arial"/>
          <w:color w:val="auto"/>
        </w:rPr>
        <w:t>enquêteurs</w:t>
      </w:r>
      <w:r w:rsidR="00237FCB">
        <w:rPr>
          <w:rFonts w:ascii="Century Gothic" w:hAnsi="Century Gothic" w:cs="Arial"/>
          <w:color w:val="auto"/>
        </w:rPr>
        <w:t>. Ces</w:t>
      </w:r>
      <w:r>
        <w:rPr>
          <w:rFonts w:ascii="Century Gothic" w:hAnsi="Century Gothic" w:cs="Arial"/>
          <w:color w:val="auto"/>
        </w:rPr>
        <w:t xml:space="preserve"> équipes ont été réparties dans les différentes régions du pays</w:t>
      </w:r>
      <w:r w:rsidR="000918ED">
        <w:rPr>
          <w:rFonts w:ascii="Century Gothic" w:hAnsi="Century Gothic" w:cs="Arial"/>
          <w:color w:val="auto"/>
        </w:rPr>
        <w:t xml:space="preserve"> </w:t>
      </w:r>
      <w:r w:rsidR="00E077B2">
        <w:rPr>
          <w:rFonts w:ascii="Century Gothic" w:hAnsi="Century Gothic" w:cs="Arial"/>
          <w:color w:val="auto"/>
        </w:rPr>
        <w:t>selon le schéma</w:t>
      </w:r>
      <w:r w:rsidR="001F17C4">
        <w:rPr>
          <w:rFonts w:ascii="Century Gothic" w:hAnsi="Century Gothic" w:cs="Arial"/>
          <w:color w:val="auto"/>
        </w:rPr>
        <w:t> :</w:t>
      </w:r>
      <w:r w:rsidR="00E077B2">
        <w:rPr>
          <w:rFonts w:ascii="Century Gothic" w:hAnsi="Century Gothic" w:cs="Arial"/>
          <w:color w:val="auto"/>
        </w:rPr>
        <w:t xml:space="preserve"> une équipe du volet informel pour deux équipes de l’enquête emploi.</w:t>
      </w:r>
      <w:r w:rsidR="000918ED">
        <w:rPr>
          <w:rFonts w:ascii="Century Gothic" w:hAnsi="Century Gothic" w:cs="Arial"/>
          <w:color w:val="auto"/>
        </w:rPr>
        <w:t xml:space="preserve"> </w:t>
      </w:r>
      <w:r w:rsidR="00E077B2">
        <w:rPr>
          <w:rFonts w:ascii="Century Gothic" w:hAnsi="Century Gothic" w:cs="Arial"/>
          <w:color w:val="auto"/>
        </w:rPr>
        <w:t>L’accent a été mis sur une répartition spatiale bien réfléchie pour que chaque trio évolue ensemble.</w:t>
      </w:r>
    </w:p>
    <w:p w:rsidR="00F2565D" w:rsidRDefault="00CF03D1" w:rsidP="000F38C5">
      <w:pPr>
        <w:pStyle w:val="Default"/>
        <w:spacing w:line="360" w:lineRule="auto"/>
        <w:jc w:val="both"/>
        <w:rPr>
          <w:rFonts w:ascii="Century Gothic" w:hAnsi="Century Gothic" w:cs="Arial"/>
          <w:color w:val="auto"/>
        </w:rPr>
      </w:pPr>
      <w:r>
        <w:rPr>
          <w:rFonts w:ascii="Century Gothic" w:hAnsi="Century Gothic" w:cs="Arial"/>
          <w:color w:val="auto"/>
        </w:rPr>
        <w:t xml:space="preserve">Les travaux </w:t>
      </w:r>
      <w:r w:rsidR="00704C7E">
        <w:rPr>
          <w:rFonts w:ascii="Century Gothic" w:hAnsi="Century Gothic" w:cs="Arial"/>
          <w:color w:val="auto"/>
        </w:rPr>
        <w:t xml:space="preserve">de </w:t>
      </w:r>
      <w:r w:rsidR="00E077B2">
        <w:rPr>
          <w:rFonts w:ascii="Century Gothic" w:hAnsi="Century Gothic" w:cs="Arial"/>
          <w:color w:val="auto"/>
        </w:rPr>
        <w:t xml:space="preserve">collecte des données </w:t>
      </w:r>
      <w:r>
        <w:rPr>
          <w:rFonts w:ascii="Century Gothic" w:hAnsi="Century Gothic" w:cs="Arial"/>
          <w:color w:val="auto"/>
        </w:rPr>
        <w:t xml:space="preserve">sur le terrain </w:t>
      </w:r>
      <w:r w:rsidR="00F2565D">
        <w:rPr>
          <w:rFonts w:ascii="Century Gothic" w:hAnsi="Century Gothic" w:cs="Arial"/>
          <w:color w:val="auto"/>
        </w:rPr>
        <w:t xml:space="preserve">se sont </w:t>
      </w:r>
      <w:r w:rsidR="000918ED">
        <w:rPr>
          <w:rFonts w:ascii="Century Gothic" w:hAnsi="Century Gothic" w:cs="Arial"/>
          <w:color w:val="auto"/>
        </w:rPr>
        <w:t>déroulés</w:t>
      </w:r>
      <w:r w:rsidR="00F2565D">
        <w:rPr>
          <w:rFonts w:ascii="Century Gothic" w:hAnsi="Century Gothic" w:cs="Arial"/>
          <w:color w:val="auto"/>
        </w:rPr>
        <w:t xml:space="preserve"> du 15 août au 14 octobre 2017</w:t>
      </w:r>
      <w:r w:rsidR="001F17C4">
        <w:rPr>
          <w:rFonts w:ascii="Century Gothic" w:hAnsi="Century Gothic" w:cs="Arial"/>
          <w:color w:val="auto"/>
        </w:rPr>
        <w:t xml:space="preserve"> sur l’ensemble du territoire national.</w:t>
      </w:r>
    </w:p>
    <w:p w:rsidR="007826DA" w:rsidRPr="000F38C5" w:rsidRDefault="005C5BF3" w:rsidP="000F38C5">
      <w:pPr>
        <w:pStyle w:val="Default"/>
        <w:spacing w:line="360" w:lineRule="auto"/>
        <w:jc w:val="both"/>
        <w:rPr>
          <w:rFonts w:ascii="Century Gothic" w:hAnsi="Century Gothic" w:cs="Arial"/>
          <w:color w:val="auto"/>
        </w:rPr>
      </w:pPr>
      <w:r w:rsidRPr="000F38C5">
        <w:rPr>
          <w:rFonts w:ascii="Century Gothic" w:hAnsi="Century Gothic" w:cs="Arial"/>
          <w:color w:val="auto"/>
        </w:rPr>
        <w:t xml:space="preserve">Pour le suivi des travaux sur le terrain et surtout </w:t>
      </w:r>
      <w:r w:rsidR="00B60645" w:rsidRPr="000F38C5">
        <w:rPr>
          <w:rFonts w:ascii="Century Gothic" w:hAnsi="Century Gothic" w:cs="Arial"/>
          <w:color w:val="auto"/>
        </w:rPr>
        <w:t>pour s’assurer</w:t>
      </w:r>
      <w:r w:rsidRPr="000F38C5">
        <w:rPr>
          <w:rFonts w:ascii="Century Gothic" w:hAnsi="Century Gothic" w:cs="Arial"/>
          <w:color w:val="auto"/>
        </w:rPr>
        <w:t xml:space="preserve"> de leur qualité, des missions de supervision ont été organisées. </w:t>
      </w:r>
    </w:p>
    <w:p w:rsidR="00E410CA" w:rsidRPr="005403D3" w:rsidRDefault="00E410CA" w:rsidP="00AA08A3">
      <w:pPr>
        <w:spacing w:line="360" w:lineRule="auto"/>
        <w:jc w:val="both"/>
        <w:rPr>
          <w:rFonts w:ascii="Century Gothic" w:hAnsi="Century Gothic"/>
        </w:rPr>
      </w:pPr>
      <w:r w:rsidRPr="005403D3">
        <w:rPr>
          <w:rFonts w:ascii="Century Gothic" w:hAnsi="Century Gothic"/>
        </w:rPr>
        <w:t>L’objectif principal de ces missions de supervis</w:t>
      </w:r>
      <w:r w:rsidR="001F17C4">
        <w:rPr>
          <w:rFonts w:ascii="Century Gothic" w:hAnsi="Century Gothic"/>
        </w:rPr>
        <w:t xml:space="preserve">ion </w:t>
      </w:r>
      <w:r w:rsidRPr="005403D3">
        <w:rPr>
          <w:rFonts w:ascii="Century Gothic" w:hAnsi="Century Gothic"/>
        </w:rPr>
        <w:t>est de veiller à la qualité d</w:t>
      </w:r>
      <w:r>
        <w:rPr>
          <w:rFonts w:ascii="Century Gothic" w:hAnsi="Century Gothic"/>
        </w:rPr>
        <w:t>es données collectées auprès des ménages et Unités de Production Informelle</w:t>
      </w:r>
      <w:r w:rsidRPr="005403D3">
        <w:rPr>
          <w:rFonts w:ascii="Century Gothic" w:hAnsi="Century Gothic"/>
        </w:rPr>
        <w:t>.</w:t>
      </w:r>
    </w:p>
    <w:p w:rsidR="007826DA" w:rsidRPr="000F38C5" w:rsidRDefault="007826DA" w:rsidP="00AA08A3">
      <w:pPr>
        <w:spacing w:line="360" w:lineRule="auto"/>
        <w:jc w:val="both"/>
        <w:rPr>
          <w:rFonts w:ascii="Century Gothic" w:hAnsi="Century Gothic"/>
        </w:rPr>
      </w:pPr>
      <w:r w:rsidRPr="000F38C5">
        <w:rPr>
          <w:rFonts w:ascii="Century Gothic" w:hAnsi="Century Gothic"/>
        </w:rPr>
        <w:t>Plus spécifiquement il s’</w:t>
      </w:r>
      <w:r w:rsidR="00F2565D">
        <w:rPr>
          <w:rFonts w:ascii="Century Gothic" w:hAnsi="Century Gothic"/>
        </w:rPr>
        <w:t xml:space="preserve">est </w:t>
      </w:r>
      <w:r w:rsidR="00634E88" w:rsidRPr="000F38C5">
        <w:rPr>
          <w:rFonts w:ascii="Century Gothic" w:hAnsi="Century Gothic"/>
        </w:rPr>
        <w:t>agi</w:t>
      </w:r>
      <w:r w:rsidRPr="000F38C5">
        <w:rPr>
          <w:rFonts w:ascii="Century Gothic" w:hAnsi="Century Gothic"/>
        </w:rPr>
        <w:t xml:space="preserve"> de :</w:t>
      </w:r>
    </w:p>
    <w:p w:rsidR="001F17C4" w:rsidRDefault="001F17C4" w:rsidP="00AA08A3">
      <w:pPr>
        <w:numPr>
          <w:ilvl w:val="0"/>
          <w:numId w:val="30"/>
        </w:numPr>
        <w:spacing w:line="360" w:lineRule="auto"/>
        <w:jc w:val="both"/>
        <w:rPr>
          <w:rFonts w:ascii="Century Gothic" w:hAnsi="Century Gothic" w:cs="Arial"/>
        </w:rPr>
      </w:pPr>
      <w:r>
        <w:rPr>
          <w:rFonts w:ascii="Century Gothic" w:hAnsi="Century Gothic" w:cs="Arial"/>
        </w:rPr>
        <w:t xml:space="preserve">Se rendre compte du </w:t>
      </w:r>
      <w:r w:rsidR="008807AF">
        <w:rPr>
          <w:rFonts w:ascii="Century Gothic" w:hAnsi="Century Gothic" w:cs="Arial"/>
        </w:rPr>
        <w:t>démarrage</w:t>
      </w:r>
      <w:r>
        <w:rPr>
          <w:rFonts w:ascii="Century Gothic" w:hAnsi="Century Gothic" w:cs="Arial"/>
        </w:rPr>
        <w:t xml:space="preserve"> ef</w:t>
      </w:r>
      <w:r w:rsidR="008807AF">
        <w:rPr>
          <w:rFonts w:ascii="Century Gothic" w:hAnsi="Century Gothic" w:cs="Arial"/>
        </w:rPr>
        <w:t>fectif de la collecte et des conditions dans lesquelles cette collecte se passe,</w:t>
      </w:r>
    </w:p>
    <w:p w:rsidR="008807AF" w:rsidRDefault="008807AF" w:rsidP="00AA08A3">
      <w:pPr>
        <w:numPr>
          <w:ilvl w:val="0"/>
          <w:numId w:val="30"/>
        </w:numPr>
        <w:spacing w:line="360" w:lineRule="auto"/>
        <w:jc w:val="both"/>
        <w:rPr>
          <w:rFonts w:ascii="Century Gothic" w:hAnsi="Century Gothic" w:cs="Arial"/>
        </w:rPr>
      </w:pPr>
      <w:r>
        <w:rPr>
          <w:rFonts w:ascii="Century Gothic" w:hAnsi="Century Gothic" w:cs="Arial"/>
        </w:rPr>
        <w:t xml:space="preserve">Rencontrer </w:t>
      </w:r>
      <w:r w:rsidR="00AA08A3">
        <w:rPr>
          <w:rFonts w:ascii="Century Gothic" w:hAnsi="Century Gothic" w:cs="Arial"/>
        </w:rPr>
        <w:t>les autorités administratives et coutumières</w:t>
      </w:r>
      <w:r>
        <w:rPr>
          <w:rFonts w:ascii="Century Gothic" w:hAnsi="Century Gothic" w:cs="Arial"/>
        </w:rPr>
        <w:t xml:space="preserve"> pour une large sensibilisation,</w:t>
      </w:r>
    </w:p>
    <w:p w:rsidR="00E410CA" w:rsidRPr="005403D3" w:rsidRDefault="00E410CA" w:rsidP="00AA08A3">
      <w:pPr>
        <w:numPr>
          <w:ilvl w:val="0"/>
          <w:numId w:val="30"/>
        </w:numPr>
        <w:spacing w:line="360" w:lineRule="auto"/>
        <w:jc w:val="both"/>
        <w:rPr>
          <w:rFonts w:ascii="Century Gothic" w:hAnsi="Century Gothic" w:cs="Arial"/>
        </w:rPr>
      </w:pPr>
      <w:r w:rsidRPr="005403D3">
        <w:rPr>
          <w:rFonts w:ascii="Century Gothic" w:hAnsi="Century Gothic" w:cs="Arial"/>
        </w:rPr>
        <w:t>Veiller au respect des consignes données lors de la formation pour l</w:t>
      </w:r>
      <w:r>
        <w:rPr>
          <w:rFonts w:ascii="Century Gothic" w:hAnsi="Century Gothic" w:cs="Arial"/>
        </w:rPr>
        <w:t>a collecte</w:t>
      </w:r>
      <w:r w:rsidRPr="005403D3">
        <w:rPr>
          <w:rFonts w:ascii="Century Gothic" w:hAnsi="Century Gothic" w:cs="Arial"/>
        </w:rPr>
        <w:t>;</w:t>
      </w:r>
    </w:p>
    <w:p w:rsidR="00E410CA" w:rsidRPr="005403D3" w:rsidRDefault="00E410CA" w:rsidP="00AA08A3">
      <w:pPr>
        <w:numPr>
          <w:ilvl w:val="0"/>
          <w:numId w:val="30"/>
        </w:numPr>
        <w:spacing w:line="360" w:lineRule="auto"/>
        <w:jc w:val="both"/>
        <w:rPr>
          <w:rFonts w:ascii="Century Gothic" w:hAnsi="Century Gothic" w:cs="Arial"/>
        </w:rPr>
      </w:pPr>
      <w:r w:rsidRPr="005403D3">
        <w:rPr>
          <w:rFonts w:ascii="Century Gothic" w:hAnsi="Century Gothic" w:cs="Arial"/>
        </w:rPr>
        <w:t>S’assurer de la qualité d</w:t>
      </w:r>
      <w:r>
        <w:rPr>
          <w:rFonts w:ascii="Century Gothic" w:hAnsi="Century Gothic" w:cs="Arial"/>
        </w:rPr>
        <w:t>e la collecte</w:t>
      </w:r>
      <w:r w:rsidRPr="005403D3">
        <w:rPr>
          <w:rFonts w:ascii="Century Gothic" w:hAnsi="Century Gothic" w:cs="Arial"/>
        </w:rPr>
        <w:t xml:space="preserve"> (</w:t>
      </w:r>
      <w:r>
        <w:rPr>
          <w:rFonts w:ascii="Century Gothic" w:hAnsi="Century Gothic" w:cs="Arial"/>
        </w:rPr>
        <w:t xml:space="preserve">remplissage des questionnaires </w:t>
      </w:r>
      <w:r w:rsidR="00634E88">
        <w:rPr>
          <w:rFonts w:ascii="Century Gothic" w:hAnsi="Century Gothic" w:cs="Arial"/>
        </w:rPr>
        <w:t xml:space="preserve">sur tablettes </w:t>
      </w:r>
      <w:r>
        <w:rPr>
          <w:rFonts w:ascii="Century Gothic" w:hAnsi="Century Gothic" w:cs="Arial"/>
        </w:rPr>
        <w:t>et formulation des questions</w:t>
      </w:r>
      <w:r w:rsidRPr="005403D3">
        <w:rPr>
          <w:rFonts w:ascii="Century Gothic" w:hAnsi="Century Gothic" w:cs="Arial"/>
        </w:rPr>
        <w:t xml:space="preserve">, </w:t>
      </w:r>
      <w:r>
        <w:rPr>
          <w:rFonts w:ascii="Century Gothic" w:hAnsi="Century Gothic" w:cs="Arial"/>
        </w:rPr>
        <w:t>transferts des données</w:t>
      </w:r>
      <w:r w:rsidRPr="005403D3">
        <w:rPr>
          <w:rFonts w:ascii="Century Gothic" w:hAnsi="Century Gothic" w:cs="Arial"/>
        </w:rPr>
        <w:t xml:space="preserve">); </w:t>
      </w:r>
    </w:p>
    <w:p w:rsidR="00E410CA" w:rsidRPr="005403D3" w:rsidRDefault="00E410CA" w:rsidP="00AA08A3">
      <w:pPr>
        <w:numPr>
          <w:ilvl w:val="0"/>
          <w:numId w:val="30"/>
        </w:numPr>
        <w:spacing w:line="360" w:lineRule="auto"/>
        <w:jc w:val="both"/>
        <w:rPr>
          <w:rFonts w:ascii="Century Gothic" w:hAnsi="Century Gothic" w:cs="Arial"/>
        </w:rPr>
      </w:pPr>
      <w:r w:rsidRPr="005403D3">
        <w:rPr>
          <w:rFonts w:ascii="Century Gothic" w:hAnsi="Century Gothic" w:cs="Arial"/>
        </w:rPr>
        <w:t>Identifier les difficultés rencontrées par les équipes et proposer des solutions ;</w:t>
      </w:r>
    </w:p>
    <w:p w:rsidR="00E410CA" w:rsidRDefault="00E410CA" w:rsidP="00AA08A3">
      <w:pPr>
        <w:numPr>
          <w:ilvl w:val="0"/>
          <w:numId w:val="30"/>
        </w:numPr>
        <w:spacing w:line="360" w:lineRule="auto"/>
        <w:jc w:val="both"/>
        <w:rPr>
          <w:rFonts w:ascii="Century Gothic" w:hAnsi="Century Gothic" w:cs="Arial"/>
        </w:rPr>
      </w:pPr>
      <w:r w:rsidRPr="005403D3">
        <w:rPr>
          <w:rFonts w:ascii="Century Gothic" w:hAnsi="Century Gothic" w:cs="Arial"/>
        </w:rPr>
        <w:t>S’assurer de l’entretien et du bon fonctionnement du matériel de collecte, notamment les tablettes.</w:t>
      </w:r>
    </w:p>
    <w:p w:rsidR="001270CE" w:rsidRDefault="001270CE" w:rsidP="00AA08A3">
      <w:pPr>
        <w:pStyle w:val="Paragraphedeliste"/>
        <w:numPr>
          <w:ilvl w:val="0"/>
          <w:numId w:val="30"/>
        </w:numPr>
        <w:spacing w:line="360" w:lineRule="auto"/>
        <w:jc w:val="both"/>
        <w:rPr>
          <w:rFonts w:ascii="Century Gothic" w:hAnsi="Century Gothic" w:cs="Arial"/>
        </w:rPr>
      </w:pPr>
      <w:r>
        <w:rPr>
          <w:rFonts w:ascii="Century Gothic" w:hAnsi="Century Gothic" w:cs="Arial"/>
        </w:rPr>
        <w:t>Vérifier la fonctionnalité des tablettes ;</w:t>
      </w:r>
    </w:p>
    <w:p w:rsidR="001270CE" w:rsidRDefault="001270CE" w:rsidP="00AA08A3">
      <w:pPr>
        <w:pStyle w:val="Paragraphedeliste"/>
        <w:numPr>
          <w:ilvl w:val="0"/>
          <w:numId w:val="30"/>
        </w:numPr>
        <w:spacing w:line="360" w:lineRule="auto"/>
        <w:jc w:val="both"/>
        <w:rPr>
          <w:rFonts w:ascii="Century Gothic" w:hAnsi="Century Gothic" w:cs="Arial"/>
        </w:rPr>
      </w:pPr>
      <w:r>
        <w:rPr>
          <w:rFonts w:ascii="Century Gothic" w:hAnsi="Century Gothic" w:cs="Arial"/>
        </w:rPr>
        <w:lastRenderedPageBreak/>
        <w:t xml:space="preserve">Vérifier la fonctionnalité des sources d’énergie (power Bank, chargeur auto) ;  </w:t>
      </w:r>
    </w:p>
    <w:p w:rsidR="001270CE" w:rsidRDefault="001270CE" w:rsidP="00AA08A3">
      <w:pPr>
        <w:pStyle w:val="Paragraphedeliste"/>
        <w:numPr>
          <w:ilvl w:val="0"/>
          <w:numId w:val="30"/>
        </w:numPr>
        <w:spacing w:line="360" w:lineRule="auto"/>
        <w:jc w:val="both"/>
        <w:rPr>
          <w:rFonts w:ascii="Century Gothic" w:hAnsi="Century Gothic" w:cs="Arial"/>
        </w:rPr>
      </w:pPr>
      <w:r w:rsidRPr="00F94308">
        <w:rPr>
          <w:rFonts w:ascii="Century Gothic" w:hAnsi="Century Gothic" w:cs="Arial"/>
        </w:rPr>
        <w:t>Relever les difficultés et les problèmes rencontrés au cours de la collecte et partager, s’il y a lieu, ces problèmes avec les autres équipes de supervision et du niveau central ;</w:t>
      </w:r>
    </w:p>
    <w:p w:rsidR="001270CE" w:rsidRPr="00F94308" w:rsidRDefault="001270CE" w:rsidP="00AA08A3">
      <w:pPr>
        <w:pStyle w:val="Paragraphedeliste"/>
        <w:numPr>
          <w:ilvl w:val="0"/>
          <w:numId w:val="30"/>
        </w:numPr>
        <w:spacing w:line="360" w:lineRule="auto"/>
        <w:jc w:val="both"/>
        <w:rPr>
          <w:rFonts w:ascii="Century Gothic" w:hAnsi="Century Gothic" w:cs="Arial"/>
        </w:rPr>
      </w:pPr>
      <w:r>
        <w:rPr>
          <w:rFonts w:ascii="Century Gothic" w:hAnsi="Century Gothic" w:cs="Arial"/>
        </w:rPr>
        <w:t>R</w:t>
      </w:r>
      <w:r w:rsidRPr="00F94308">
        <w:rPr>
          <w:rFonts w:ascii="Century Gothic" w:hAnsi="Century Gothic" w:cs="Arial"/>
        </w:rPr>
        <w:t>endre compte au niveau central de l’évolution des travaux de collecte.</w:t>
      </w:r>
    </w:p>
    <w:p w:rsidR="001270CE" w:rsidRDefault="001270CE" w:rsidP="001270CE">
      <w:pPr>
        <w:spacing w:line="360" w:lineRule="auto"/>
        <w:ind w:left="720"/>
        <w:jc w:val="both"/>
        <w:rPr>
          <w:rFonts w:ascii="Century Gothic" w:hAnsi="Century Gothic" w:cs="Arial"/>
        </w:rPr>
      </w:pPr>
    </w:p>
    <w:p w:rsidR="003011BC" w:rsidRDefault="003011BC" w:rsidP="003011BC">
      <w:pPr>
        <w:spacing w:line="360" w:lineRule="auto"/>
        <w:jc w:val="both"/>
        <w:rPr>
          <w:rFonts w:ascii="Century Gothic" w:hAnsi="Century Gothic" w:cs="Arial"/>
        </w:rPr>
      </w:pPr>
      <w:r>
        <w:rPr>
          <w:rFonts w:ascii="Century Gothic" w:hAnsi="Century Gothic" w:cs="Arial"/>
        </w:rPr>
        <w:t xml:space="preserve">Ces missions, d’une durée </w:t>
      </w:r>
      <w:r w:rsidR="008807AF">
        <w:rPr>
          <w:rFonts w:ascii="Century Gothic" w:hAnsi="Century Gothic" w:cs="Arial"/>
        </w:rPr>
        <w:t xml:space="preserve">allant de sept(7) à </w:t>
      </w:r>
      <w:r w:rsidR="00F31E2B">
        <w:rPr>
          <w:rFonts w:ascii="Century Gothic" w:hAnsi="Century Gothic" w:cs="Arial"/>
        </w:rPr>
        <w:t>vingt</w:t>
      </w:r>
      <w:r>
        <w:rPr>
          <w:rFonts w:ascii="Century Gothic" w:hAnsi="Century Gothic" w:cs="Arial"/>
        </w:rPr>
        <w:t xml:space="preserve"> (2</w:t>
      </w:r>
      <w:r w:rsidR="00F31E2B">
        <w:rPr>
          <w:rFonts w:ascii="Century Gothic" w:hAnsi="Century Gothic" w:cs="Arial"/>
        </w:rPr>
        <w:t>0</w:t>
      </w:r>
      <w:r>
        <w:rPr>
          <w:rFonts w:ascii="Century Gothic" w:hAnsi="Century Gothic" w:cs="Arial"/>
        </w:rPr>
        <w:t xml:space="preserve">) jours, ont été assurées </w:t>
      </w:r>
      <w:r w:rsidR="00AA08A3">
        <w:rPr>
          <w:rFonts w:ascii="Century Gothic" w:hAnsi="Century Gothic" w:cs="Arial"/>
        </w:rPr>
        <w:t xml:space="preserve">en cascade </w:t>
      </w:r>
      <w:r w:rsidR="00D2018B">
        <w:rPr>
          <w:rFonts w:ascii="Century Gothic" w:hAnsi="Century Gothic" w:cs="Arial"/>
        </w:rPr>
        <w:t xml:space="preserve">par le </w:t>
      </w:r>
      <w:r w:rsidR="00634E88">
        <w:rPr>
          <w:rFonts w:ascii="Century Gothic" w:hAnsi="Century Gothic" w:cs="Arial"/>
        </w:rPr>
        <w:t>Coordonnateur</w:t>
      </w:r>
      <w:r w:rsidR="000918ED">
        <w:rPr>
          <w:rFonts w:ascii="Century Gothic" w:hAnsi="Century Gothic" w:cs="Arial"/>
        </w:rPr>
        <w:t xml:space="preserve"> </w:t>
      </w:r>
      <w:r w:rsidR="00AA08A3">
        <w:rPr>
          <w:rFonts w:ascii="Century Gothic" w:hAnsi="Century Gothic" w:cs="Arial"/>
        </w:rPr>
        <w:t>N</w:t>
      </w:r>
      <w:r w:rsidR="00D2018B">
        <w:rPr>
          <w:rFonts w:ascii="Century Gothic" w:hAnsi="Century Gothic" w:cs="Arial"/>
        </w:rPr>
        <w:t xml:space="preserve">ational, les deux </w:t>
      </w:r>
      <w:r w:rsidR="00634E88">
        <w:rPr>
          <w:rFonts w:ascii="Century Gothic" w:hAnsi="Century Gothic" w:cs="Arial"/>
        </w:rPr>
        <w:t>Coordonnateurs</w:t>
      </w:r>
      <w:r w:rsidR="00AA08A3">
        <w:rPr>
          <w:rFonts w:ascii="Century Gothic" w:hAnsi="Century Gothic" w:cs="Arial"/>
        </w:rPr>
        <w:t xml:space="preserve"> T</w:t>
      </w:r>
      <w:r w:rsidR="00D2018B">
        <w:rPr>
          <w:rFonts w:ascii="Century Gothic" w:hAnsi="Century Gothic" w:cs="Arial"/>
        </w:rPr>
        <w:t>echniques (volet emploi et volet</w:t>
      </w:r>
      <w:r w:rsidR="00AA08A3">
        <w:rPr>
          <w:rFonts w:ascii="Century Gothic" w:hAnsi="Century Gothic" w:cs="Arial"/>
        </w:rPr>
        <w:t xml:space="preserve"> informel), le G</w:t>
      </w:r>
      <w:r w:rsidR="00D2018B">
        <w:rPr>
          <w:rFonts w:ascii="Century Gothic" w:hAnsi="Century Gothic" w:cs="Arial"/>
        </w:rPr>
        <w:t>estionnaire financier d</w:t>
      </w:r>
      <w:r w:rsidR="00AA08A3">
        <w:rPr>
          <w:rFonts w:ascii="Century Gothic" w:hAnsi="Century Gothic" w:cs="Arial"/>
        </w:rPr>
        <w:t>u projet  et les  membres de l’Equipe T</w:t>
      </w:r>
      <w:r w:rsidR="00D2018B">
        <w:rPr>
          <w:rFonts w:ascii="Century Gothic" w:hAnsi="Century Gothic" w:cs="Arial"/>
        </w:rPr>
        <w:t>echnique</w:t>
      </w:r>
      <w:r w:rsidR="000918ED">
        <w:rPr>
          <w:rFonts w:ascii="Century Gothic" w:hAnsi="Century Gothic" w:cs="Arial"/>
        </w:rPr>
        <w:t xml:space="preserve"> </w:t>
      </w:r>
      <w:r w:rsidR="00D2018B">
        <w:rPr>
          <w:rFonts w:ascii="Century Gothic" w:hAnsi="Century Gothic" w:cs="Arial"/>
        </w:rPr>
        <w:t xml:space="preserve">d’encadrement élargie aux </w:t>
      </w:r>
      <w:r w:rsidR="00634E88">
        <w:rPr>
          <w:rFonts w:ascii="Century Gothic" w:hAnsi="Century Gothic" w:cs="Arial"/>
        </w:rPr>
        <w:t xml:space="preserve">Inspecteurs </w:t>
      </w:r>
      <w:r w:rsidR="00D2018B">
        <w:rPr>
          <w:rFonts w:ascii="Century Gothic" w:hAnsi="Century Gothic" w:cs="Arial"/>
        </w:rPr>
        <w:t>de</w:t>
      </w:r>
      <w:r w:rsidR="00634E88">
        <w:rPr>
          <w:rFonts w:ascii="Century Gothic" w:hAnsi="Century Gothic" w:cs="Arial"/>
        </w:rPr>
        <w:t>s</w:t>
      </w:r>
      <w:r w:rsidR="000918ED">
        <w:rPr>
          <w:rFonts w:ascii="Century Gothic" w:hAnsi="Century Gothic" w:cs="Arial"/>
        </w:rPr>
        <w:t xml:space="preserve"> </w:t>
      </w:r>
      <w:r w:rsidR="00634E88">
        <w:rPr>
          <w:rFonts w:ascii="Century Gothic" w:hAnsi="Century Gothic" w:cs="Arial"/>
        </w:rPr>
        <w:t xml:space="preserve">Services Statistiques (ISS) de l’INS </w:t>
      </w:r>
      <w:r w:rsidR="00D2018B">
        <w:rPr>
          <w:rFonts w:ascii="Century Gothic" w:hAnsi="Century Gothic" w:cs="Arial"/>
        </w:rPr>
        <w:t>et  les superviseurs régionaux.</w:t>
      </w:r>
    </w:p>
    <w:p w:rsidR="00D2018B" w:rsidRDefault="00D2018B" w:rsidP="003011BC">
      <w:pPr>
        <w:spacing w:line="360" w:lineRule="auto"/>
        <w:jc w:val="both"/>
        <w:rPr>
          <w:rFonts w:ascii="Century Gothic" w:hAnsi="Century Gothic" w:cs="Arial"/>
        </w:rPr>
      </w:pPr>
    </w:p>
    <w:p w:rsidR="00C90661" w:rsidRDefault="00167E3B" w:rsidP="005F7ADD">
      <w:pPr>
        <w:spacing w:line="360" w:lineRule="auto"/>
        <w:jc w:val="both"/>
        <w:rPr>
          <w:rFonts w:ascii="Century Gothic" w:hAnsi="Century Gothic"/>
        </w:rPr>
      </w:pPr>
      <w:r>
        <w:rPr>
          <w:rFonts w:ascii="Century Gothic" w:hAnsi="Century Gothic" w:cs="Arial"/>
          <w:bCs/>
        </w:rPr>
        <w:t>Au terme de ces missions, il ressort que dans l’ensemble, l</w:t>
      </w:r>
      <w:r w:rsidR="005F7ADD">
        <w:rPr>
          <w:rFonts w:ascii="Century Gothic" w:hAnsi="Century Gothic" w:cs="Arial"/>
          <w:bCs/>
        </w:rPr>
        <w:t xml:space="preserve">es travaux </w:t>
      </w:r>
      <w:r w:rsidR="005F7ADD">
        <w:rPr>
          <w:rFonts w:ascii="Century Gothic" w:hAnsi="Century Gothic"/>
        </w:rPr>
        <w:t>se poursuivent dans des bonnes conditions.</w:t>
      </w:r>
      <w:r w:rsidR="00C90661">
        <w:rPr>
          <w:rFonts w:ascii="Century Gothic" w:hAnsi="Century Gothic"/>
        </w:rPr>
        <w:t xml:space="preserve"> Il a été cependant relevé certaines difficultés. Il s’agit entre autres</w:t>
      </w:r>
      <w:r>
        <w:rPr>
          <w:rFonts w:ascii="Century Gothic" w:hAnsi="Century Gothic"/>
        </w:rPr>
        <w:t xml:space="preserve"> de</w:t>
      </w:r>
      <w:r w:rsidR="00C90661">
        <w:rPr>
          <w:rFonts w:ascii="Century Gothic" w:hAnsi="Century Gothic"/>
        </w:rPr>
        <w:t> :</w:t>
      </w:r>
    </w:p>
    <w:p w:rsidR="00167E3B" w:rsidRPr="00C90661" w:rsidRDefault="00167E3B" w:rsidP="00AA08A3">
      <w:pPr>
        <w:pStyle w:val="Paragraphedeliste"/>
        <w:numPr>
          <w:ilvl w:val="0"/>
          <w:numId w:val="6"/>
        </w:numPr>
        <w:spacing w:line="360" w:lineRule="auto"/>
        <w:ind w:left="357" w:hanging="357"/>
        <w:jc w:val="both"/>
        <w:rPr>
          <w:rFonts w:ascii="Century Gothic" w:hAnsi="Century Gothic" w:cs="Arial"/>
          <w:bCs/>
        </w:rPr>
      </w:pPr>
      <w:r>
        <w:rPr>
          <w:rFonts w:ascii="Century Gothic" w:hAnsi="Century Gothic"/>
        </w:rPr>
        <w:t xml:space="preserve">l’inaccessibilité géographique de certaines ZD en raison de l’insécurité résiduelle notamment dans les régions de Diffa, Tillabéry et </w:t>
      </w:r>
      <w:r w:rsidR="00432F5B">
        <w:rPr>
          <w:rFonts w:ascii="Century Gothic" w:hAnsi="Century Gothic"/>
        </w:rPr>
        <w:t>Tahoua,</w:t>
      </w:r>
    </w:p>
    <w:p w:rsidR="00AA08A3" w:rsidRDefault="00432F5B" w:rsidP="00AA08A3">
      <w:pPr>
        <w:pStyle w:val="Paragraphedeliste"/>
        <w:numPr>
          <w:ilvl w:val="0"/>
          <w:numId w:val="6"/>
        </w:numPr>
        <w:spacing w:line="360" w:lineRule="auto"/>
        <w:ind w:left="357" w:hanging="357"/>
        <w:jc w:val="both"/>
        <w:rPr>
          <w:rFonts w:ascii="Century Gothic" w:hAnsi="Century Gothic" w:cs="Arial"/>
          <w:bCs/>
        </w:rPr>
      </w:pPr>
      <w:r>
        <w:rPr>
          <w:rFonts w:ascii="Century Gothic" w:hAnsi="Century Gothic" w:cs="Arial"/>
          <w:bCs/>
        </w:rPr>
        <w:t>l</w:t>
      </w:r>
      <w:r w:rsidR="00D2018B" w:rsidRPr="00D2018B">
        <w:rPr>
          <w:rFonts w:ascii="Century Gothic" w:hAnsi="Century Gothic" w:cs="Arial"/>
          <w:bCs/>
        </w:rPr>
        <w:t xml:space="preserve">a </w:t>
      </w:r>
      <w:r w:rsidR="00AA08A3">
        <w:rPr>
          <w:rFonts w:ascii="Century Gothic" w:hAnsi="Century Gothic" w:cs="Arial"/>
          <w:bCs/>
        </w:rPr>
        <w:t xml:space="preserve"> difficulté de retrouver certains ménages</w:t>
      </w:r>
      <w:r w:rsidR="000918ED">
        <w:rPr>
          <w:rFonts w:ascii="Century Gothic" w:hAnsi="Century Gothic" w:cs="Arial"/>
          <w:bCs/>
        </w:rPr>
        <w:t xml:space="preserve"> </w:t>
      </w:r>
      <w:r w:rsidR="00AA08A3">
        <w:rPr>
          <w:rFonts w:ascii="Century Gothic" w:hAnsi="Century Gothic" w:cs="Arial"/>
          <w:bCs/>
        </w:rPr>
        <w:t xml:space="preserve">malgré </w:t>
      </w:r>
      <w:r>
        <w:rPr>
          <w:rFonts w:ascii="Century Gothic" w:hAnsi="Century Gothic" w:cs="Arial"/>
          <w:bCs/>
        </w:rPr>
        <w:t>les indications recueillies lors du dénombrement,</w:t>
      </w:r>
    </w:p>
    <w:p w:rsidR="009C13C8" w:rsidRDefault="009C13C8" w:rsidP="00AA08A3">
      <w:pPr>
        <w:pStyle w:val="Paragraphedeliste"/>
        <w:numPr>
          <w:ilvl w:val="0"/>
          <w:numId w:val="6"/>
        </w:numPr>
        <w:spacing w:line="360" w:lineRule="auto"/>
        <w:ind w:left="357" w:hanging="357"/>
        <w:jc w:val="both"/>
        <w:rPr>
          <w:rFonts w:ascii="Century Gothic" w:hAnsi="Century Gothic" w:cs="Arial"/>
          <w:bCs/>
        </w:rPr>
      </w:pPr>
      <w:r>
        <w:rPr>
          <w:rFonts w:ascii="Century Gothic" w:hAnsi="Century Gothic" w:cs="Arial"/>
          <w:bCs/>
        </w:rPr>
        <w:t>l’absence de certains chefs des UPI au passage des enquêteurs du volet informel,</w:t>
      </w:r>
    </w:p>
    <w:p w:rsidR="00D2018B" w:rsidRDefault="00D2018B" w:rsidP="00AA08A3">
      <w:pPr>
        <w:pStyle w:val="Paragraphedeliste"/>
        <w:numPr>
          <w:ilvl w:val="0"/>
          <w:numId w:val="6"/>
        </w:numPr>
        <w:spacing w:line="360" w:lineRule="auto"/>
        <w:ind w:left="357" w:hanging="357"/>
        <w:jc w:val="both"/>
        <w:rPr>
          <w:rFonts w:ascii="Century Gothic" w:hAnsi="Century Gothic" w:cs="Arial"/>
          <w:bCs/>
        </w:rPr>
      </w:pPr>
      <w:r w:rsidRPr="00D2018B">
        <w:rPr>
          <w:rFonts w:ascii="Century Gothic" w:hAnsi="Century Gothic" w:cs="Arial"/>
          <w:bCs/>
        </w:rPr>
        <w:t>le problème de connexion au réseau internet dans certaines localités empêchant à certaines équipes d’envoye</w:t>
      </w:r>
      <w:r w:rsidR="00432F5B">
        <w:rPr>
          <w:rFonts w:ascii="Century Gothic" w:hAnsi="Century Gothic" w:cs="Arial"/>
          <w:bCs/>
        </w:rPr>
        <w:t>r les données sur le serveur à temps</w:t>
      </w:r>
    </w:p>
    <w:p w:rsidR="00432F5B" w:rsidRDefault="00432F5B" w:rsidP="00AA08A3">
      <w:pPr>
        <w:pStyle w:val="Paragraphedeliste"/>
        <w:numPr>
          <w:ilvl w:val="0"/>
          <w:numId w:val="6"/>
        </w:numPr>
        <w:spacing w:line="360" w:lineRule="auto"/>
        <w:ind w:left="357" w:hanging="357"/>
        <w:jc w:val="both"/>
        <w:rPr>
          <w:rFonts w:ascii="Century Gothic" w:hAnsi="Century Gothic" w:cs="Arial"/>
          <w:bCs/>
        </w:rPr>
      </w:pPr>
      <w:r>
        <w:rPr>
          <w:rFonts w:ascii="Century Gothic" w:hAnsi="Century Gothic" w:cs="Arial"/>
          <w:bCs/>
        </w:rPr>
        <w:t>le disfonctionnement d’un</w:t>
      </w:r>
      <w:r w:rsidR="00D2018B" w:rsidRPr="00D2018B">
        <w:rPr>
          <w:rFonts w:ascii="Century Gothic" w:hAnsi="Century Gothic" w:cs="Arial"/>
          <w:bCs/>
        </w:rPr>
        <w:t xml:space="preserve"> nombre élevé des tablettes</w:t>
      </w:r>
      <w:r w:rsidR="009C13C8">
        <w:rPr>
          <w:rFonts w:ascii="Century Gothic" w:hAnsi="Century Gothic" w:cs="Arial"/>
          <w:bCs/>
        </w:rPr>
        <w:t xml:space="preserve"> qui se plantent en certains moments</w:t>
      </w:r>
      <w:r>
        <w:rPr>
          <w:rFonts w:ascii="Century Gothic" w:hAnsi="Century Gothic" w:cs="Arial"/>
          <w:bCs/>
        </w:rPr>
        <w:t>,</w:t>
      </w:r>
    </w:p>
    <w:p w:rsidR="00432F5B" w:rsidRDefault="00432F5B" w:rsidP="00AA08A3">
      <w:pPr>
        <w:pStyle w:val="Paragraphedeliste"/>
        <w:numPr>
          <w:ilvl w:val="0"/>
          <w:numId w:val="6"/>
        </w:numPr>
        <w:spacing w:line="360" w:lineRule="auto"/>
        <w:ind w:left="357" w:hanging="357"/>
        <w:jc w:val="both"/>
        <w:rPr>
          <w:rFonts w:ascii="Century Gothic" w:hAnsi="Century Gothic" w:cs="Arial"/>
          <w:bCs/>
        </w:rPr>
      </w:pPr>
      <w:r>
        <w:rPr>
          <w:rFonts w:ascii="Century Gothic" w:hAnsi="Century Gothic" w:cs="Arial"/>
          <w:bCs/>
        </w:rPr>
        <w:t>l’état déplorable de certains véhicules de collecte</w:t>
      </w:r>
      <w:r w:rsidR="00634E88">
        <w:rPr>
          <w:rFonts w:ascii="Century Gothic" w:hAnsi="Century Gothic" w:cs="Arial"/>
          <w:bCs/>
        </w:rPr>
        <w:t> ;</w:t>
      </w:r>
    </w:p>
    <w:p w:rsidR="00D2018B" w:rsidRPr="00D2018B" w:rsidRDefault="00432F5B" w:rsidP="00AA08A3">
      <w:pPr>
        <w:pStyle w:val="Paragraphedeliste"/>
        <w:numPr>
          <w:ilvl w:val="0"/>
          <w:numId w:val="6"/>
        </w:numPr>
        <w:spacing w:line="360" w:lineRule="auto"/>
        <w:ind w:left="357" w:hanging="357"/>
        <w:jc w:val="both"/>
        <w:rPr>
          <w:rFonts w:ascii="Century Gothic" w:hAnsi="Century Gothic" w:cs="Arial"/>
          <w:bCs/>
        </w:rPr>
      </w:pPr>
      <w:r>
        <w:rPr>
          <w:rFonts w:ascii="Century Gothic" w:hAnsi="Century Gothic" w:cs="Arial"/>
          <w:bCs/>
        </w:rPr>
        <w:t>l</w:t>
      </w:r>
      <w:r w:rsidR="00D2018B" w:rsidRPr="00D2018B">
        <w:rPr>
          <w:rFonts w:ascii="Century Gothic" w:hAnsi="Century Gothic" w:cs="Arial"/>
          <w:bCs/>
        </w:rPr>
        <w:t xml:space="preserve">e </w:t>
      </w:r>
      <w:r w:rsidR="00634E88">
        <w:rPr>
          <w:rFonts w:ascii="Century Gothic" w:hAnsi="Century Gothic" w:cs="Arial"/>
          <w:bCs/>
        </w:rPr>
        <w:t>non-</w:t>
      </w:r>
      <w:r w:rsidR="00634E88" w:rsidRPr="00D2018B">
        <w:rPr>
          <w:rFonts w:ascii="Century Gothic" w:hAnsi="Century Gothic" w:cs="Arial"/>
          <w:bCs/>
        </w:rPr>
        <w:t>respect</w:t>
      </w:r>
      <w:bookmarkStart w:id="7" w:name="_GoBack"/>
      <w:bookmarkEnd w:id="7"/>
      <w:r w:rsidR="000918ED">
        <w:rPr>
          <w:rFonts w:ascii="Century Gothic" w:hAnsi="Century Gothic" w:cs="Arial"/>
          <w:bCs/>
        </w:rPr>
        <w:t xml:space="preserve"> </w:t>
      </w:r>
      <w:r w:rsidR="00D2018B" w:rsidRPr="00D2018B">
        <w:rPr>
          <w:rFonts w:ascii="Century Gothic" w:hAnsi="Century Gothic" w:cs="Arial"/>
          <w:bCs/>
        </w:rPr>
        <w:t xml:space="preserve">de l’itinéraire </w:t>
      </w:r>
      <w:r>
        <w:rPr>
          <w:rFonts w:ascii="Century Gothic" w:hAnsi="Century Gothic" w:cs="Arial"/>
          <w:bCs/>
        </w:rPr>
        <w:t xml:space="preserve">initial tracé par l’équipe d’encadrement, cela </w:t>
      </w:r>
      <w:r w:rsidR="00D2018B" w:rsidRPr="00D2018B">
        <w:rPr>
          <w:rFonts w:ascii="Century Gothic" w:hAnsi="Century Gothic" w:cs="Arial"/>
          <w:bCs/>
        </w:rPr>
        <w:t>a</w:t>
      </w:r>
      <w:r w:rsidR="000918ED">
        <w:rPr>
          <w:rFonts w:ascii="Century Gothic" w:hAnsi="Century Gothic" w:cs="Arial"/>
          <w:bCs/>
        </w:rPr>
        <w:t xml:space="preserve"> </w:t>
      </w:r>
      <w:r w:rsidR="00D2018B" w:rsidRPr="00D2018B">
        <w:rPr>
          <w:rFonts w:ascii="Century Gothic" w:hAnsi="Century Gothic" w:cs="Arial"/>
          <w:bCs/>
        </w:rPr>
        <w:t xml:space="preserve">suscité des </w:t>
      </w:r>
      <w:r>
        <w:rPr>
          <w:rFonts w:ascii="Century Gothic" w:hAnsi="Century Gothic" w:cs="Arial"/>
          <w:bCs/>
        </w:rPr>
        <w:t>mésententes</w:t>
      </w:r>
      <w:r w:rsidR="00D2018B" w:rsidRPr="00D2018B">
        <w:rPr>
          <w:rFonts w:ascii="Century Gothic" w:hAnsi="Century Gothic" w:cs="Arial"/>
          <w:bCs/>
        </w:rPr>
        <w:t xml:space="preserve"> au niveau des équipes évoluant ensemble. </w:t>
      </w:r>
    </w:p>
    <w:p w:rsidR="009C693E" w:rsidRDefault="009C693E" w:rsidP="009C693E">
      <w:pPr>
        <w:spacing w:line="360" w:lineRule="auto"/>
        <w:jc w:val="both"/>
        <w:rPr>
          <w:rFonts w:ascii="Century Gothic" w:hAnsi="Century Gothic"/>
        </w:rPr>
      </w:pPr>
    </w:p>
    <w:p w:rsidR="003011BC" w:rsidRPr="007E53DD" w:rsidRDefault="003011BC" w:rsidP="007B03D7">
      <w:pPr>
        <w:rPr>
          <w:rFonts w:ascii="Century Gothic" w:hAnsi="Century Gothic" w:cs="Arial"/>
        </w:rPr>
      </w:pPr>
    </w:p>
    <w:sectPr w:rsidR="003011BC" w:rsidRPr="007E53DD" w:rsidSect="00A118EF">
      <w:footerReference w:type="even" r:id="rId9"/>
      <w:footerReference w:type="default" r:id="rId10"/>
      <w:pgSz w:w="11906" w:h="16838"/>
      <w:pgMar w:top="709" w:right="991" w:bottom="993" w:left="1134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B522F" w:rsidRDefault="000B522F">
      <w:r>
        <w:separator/>
      </w:r>
    </w:p>
  </w:endnote>
  <w:endnote w:type="continuationSeparator" w:id="1">
    <w:p w:rsidR="000B522F" w:rsidRDefault="000B522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nsolas">
    <w:panose1 w:val="020B0609020204030204"/>
    <w:charset w:val="00"/>
    <w:family w:val="modern"/>
    <w:pitch w:val="fixed"/>
    <w:sig w:usb0="E10002FF" w:usb1="4000FCFF" w:usb2="00000009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2CBC" w:rsidRDefault="00FB05D3" w:rsidP="00523AC1">
    <w:pPr>
      <w:pStyle w:val="Pieddepage"/>
      <w:framePr w:wrap="around" w:vAnchor="text" w:hAnchor="margin" w:xAlign="right" w:y="1"/>
      <w:rPr>
        <w:rStyle w:val="Numrodepage"/>
      </w:rPr>
    </w:pPr>
    <w:r>
      <w:rPr>
        <w:rStyle w:val="Numrodepage"/>
      </w:rPr>
      <w:fldChar w:fldCharType="begin"/>
    </w:r>
    <w:r w:rsidR="009E2CBC">
      <w:rPr>
        <w:rStyle w:val="Numrodepage"/>
      </w:rPr>
      <w:instrText xml:space="preserve">PAGE  </w:instrText>
    </w:r>
    <w:r>
      <w:rPr>
        <w:rStyle w:val="Numrodepage"/>
      </w:rPr>
      <w:fldChar w:fldCharType="end"/>
    </w:r>
  </w:p>
  <w:p w:rsidR="009E2CBC" w:rsidRDefault="009E2CBC" w:rsidP="00523AC1">
    <w:pPr>
      <w:pStyle w:val="Pieddepage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2312879"/>
      <w:docPartObj>
        <w:docPartGallery w:val="Page Numbers (Bottom of Page)"/>
        <w:docPartUnique/>
      </w:docPartObj>
    </w:sdtPr>
    <w:sdtContent>
      <w:p w:rsidR="009E2CBC" w:rsidRDefault="00FB05D3">
        <w:pPr>
          <w:pStyle w:val="Pieddepage"/>
          <w:jc w:val="right"/>
        </w:pPr>
        <w:r>
          <w:fldChar w:fldCharType="begin"/>
        </w:r>
        <w:r w:rsidR="00FE42A0">
          <w:instrText xml:space="preserve"> PAGE   \* MERGEFORMAT </w:instrText>
        </w:r>
        <w:r>
          <w:fldChar w:fldCharType="separate"/>
        </w:r>
        <w:r w:rsidR="000918ED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9E2CBC" w:rsidRDefault="009E2CBC" w:rsidP="00523AC1">
    <w:pPr>
      <w:pStyle w:val="Pieddepage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B522F" w:rsidRDefault="000B522F">
      <w:r>
        <w:separator/>
      </w:r>
    </w:p>
  </w:footnote>
  <w:footnote w:type="continuationSeparator" w:id="1">
    <w:p w:rsidR="000B522F" w:rsidRDefault="000B522F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847B8B"/>
    <w:multiLevelType w:val="hybridMultilevel"/>
    <w:tmpl w:val="71B4A9D2"/>
    <w:lvl w:ilvl="0" w:tplc="040C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>
    <w:nsid w:val="04F43CF3"/>
    <w:multiLevelType w:val="hybridMultilevel"/>
    <w:tmpl w:val="EE828380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88A55B2"/>
    <w:multiLevelType w:val="hybridMultilevel"/>
    <w:tmpl w:val="7E7003F0"/>
    <w:lvl w:ilvl="0" w:tplc="040C0001">
      <w:start w:val="1"/>
      <w:numFmt w:val="bullet"/>
      <w:lvlText w:val=""/>
      <w:lvlJc w:val="left"/>
      <w:pPr>
        <w:tabs>
          <w:tab w:val="num" w:pos="840"/>
        </w:tabs>
        <w:ind w:left="840" w:hanging="720"/>
      </w:pPr>
      <w:rPr>
        <w:rFonts w:ascii="Symbol" w:hAnsi="Symbol" w:hint="default"/>
      </w:rPr>
    </w:lvl>
    <w:lvl w:ilvl="1" w:tplc="040C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ADC597D"/>
    <w:multiLevelType w:val="hybridMultilevel"/>
    <w:tmpl w:val="26CCAD9A"/>
    <w:lvl w:ilvl="0" w:tplc="1E2838D2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 w:hint="default"/>
      </w:rPr>
    </w:lvl>
    <w:lvl w:ilvl="1" w:tplc="040C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4">
    <w:nsid w:val="0CA9635B"/>
    <w:multiLevelType w:val="hybridMultilevel"/>
    <w:tmpl w:val="ABEC230A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EAC12C3"/>
    <w:multiLevelType w:val="hybridMultilevel"/>
    <w:tmpl w:val="70C0EC44"/>
    <w:lvl w:ilvl="0" w:tplc="106C5D44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8971749"/>
    <w:multiLevelType w:val="hybridMultilevel"/>
    <w:tmpl w:val="E4C88858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A363FC8"/>
    <w:multiLevelType w:val="multilevel"/>
    <w:tmpl w:val="32EE2A70"/>
    <w:lvl w:ilvl="0">
      <w:start w:val="2"/>
      <w:numFmt w:val="decimal"/>
      <w:lvlText w:val="%1"/>
      <w:lvlJc w:val="left"/>
      <w:pPr>
        <w:ind w:left="555" w:hanging="55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555" w:hanging="55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8">
    <w:nsid w:val="1B570BD1"/>
    <w:multiLevelType w:val="multilevel"/>
    <w:tmpl w:val="A0020E5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3600" w:hanging="72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5400" w:hanging="108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7200" w:hanging="1440"/>
      </w:pPr>
      <w:rPr>
        <w:rFonts w:hint="default"/>
      </w:rPr>
    </w:lvl>
  </w:abstractNum>
  <w:abstractNum w:abstractNumId="9">
    <w:nsid w:val="1CD42F28"/>
    <w:multiLevelType w:val="hybridMultilevel"/>
    <w:tmpl w:val="33BC17FE"/>
    <w:lvl w:ilvl="0" w:tplc="040C0001">
      <w:start w:val="1"/>
      <w:numFmt w:val="bullet"/>
      <w:lvlText w:val=""/>
      <w:lvlJc w:val="left"/>
      <w:pPr>
        <w:ind w:left="84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56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28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00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72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44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16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88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600" w:hanging="360"/>
      </w:pPr>
      <w:rPr>
        <w:rFonts w:ascii="Wingdings" w:hAnsi="Wingdings" w:hint="default"/>
      </w:rPr>
    </w:lvl>
  </w:abstractNum>
  <w:abstractNum w:abstractNumId="10">
    <w:nsid w:val="1E6B383A"/>
    <w:multiLevelType w:val="hybridMultilevel"/>
    <w:tmpl w:val="7DC6A7DC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21AA3EE5"/>
    <w:multiLevelType w:val="hybridMultilevel"/>
    <w:tmpl w:val="3A1CB484"/>
    <w:lvl w:ilvl="0" w:tplc="A2C4AA3E">
      <w:start w:val="1"/>
      <w:numFmt w:val="upperRoman"/>
      <w:pStyle w:val="TitreOne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 w:tplc="88DC0B82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C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26210BB3"/>
    <w:multiLevelType w:val="hybridMultilevel"/>
    <w:tmpl w:val="A1E4142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27FF2017"/>
    <w:multiLevelType w:val="hybridMultilevel"/>
    <w:tmpl w:val="212E5516"/>
    <w:lvl w:ilvl="0" w:tplc="040C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84B74C0"/>
    <w:multiLevelType w:val="hybridMultilevel"/>
    <w:tmpl w:val="82266724"/>
    <w:lvl w:ilvl="0" w:tplc="D6D40900">
      <w:start w:val="2"/>
      <w:numFmt w:val="bullet"/>
      <w:lvlText w:val="-"/>
      <w:lvlJc w:val="left"/>
      <w:pPr>
        <w:ind w:left="720" w:hanging="360"/>
      </w:pPr>
      <w:rPr>
        <w:rFonts w:ascii="Century Gothic" w:eastAsiaTheme="minorHAnsi" w:hAnsi="Century Gothic" w:cs="Aria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33A174F6"/>
    <w:multiLevelType w:val="hybridMultilevel"/>
    <w:tmpl w:val="8578F3EC"/>
    <w:lvl w:ilvl="0" w:tplc="58F2BDDE">
      <w:start w:val="1"/>
      <w:numFmt w:val="bullet"/>
      <w:lvlText w:val="-"/>
      <w:lvlJc w:val="left"/>
      <w:pPr>
        <w:ind w:left="1068" w:hanging="360"/>
      </w:pPr>
      <w:rPr>
        <w:rFonts w:ascii="Cambria" w:eastAsiaTheme="minorHAnsi" w:hAnsi="Cambria" w:cstheme="minorBidi" w:hint="default"/>
      </w:rPr>
    </w:lvl>
    <w:lvl w:ilvl="1" w:tplc="040C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6">
    <w:nsid w:val="34962AFB"/>
    <w:multiLevelType w:val="hybridMultilevel"/>
    <w:tmpl w:val="1A6E625E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374108C8"/>
    <w:multiLevelType w:val="hybridMultilevel"/>
    <w:tmpl w:val="8960A5FE"/>
    <w:lvl w:ilvl="0" w:tplc="040C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37E3383A"/>
    <w:multiLevelType w:val="hybridMultilevel"/>
    <w:tmpl w:val="81C260EC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3AE8286A"/>
    <w:multiLevelType w:val="hybridMultilevel"/>
    <w:tmpl w:val="64CEC5C8"/>
    <w:lvl w:ilvl="0" w:tplc="040C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458E257C"/>
    <w:multiLevelType w:val="hybridMultilevel"/>
    <w:tmpl w:val="5CDCE11A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4CF81B06"/>
    <w:multiLevelType w:val="hybridMultilevel"/>
    <w:tmpl w:val="CD4208A4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54632A67"/>
    <w:multiLevelType w:val="hybridMultilevel"/>
    <w:tmpl w:val="F20E8A20"/>
    <w:lvl w:ilvl="0" w:tplc="9BC0C0B6">
      <w:numFmt w:val="bullet"/>
      <w:lvlText w:val="-"/>
      <w:lvlJc w:val="left"/>
      <w:pPr>
        <w:ind w:left="720" w:hanging="360"/>
      </w:pPr>
      <w:rPr>
        <w:rFonts w:ascii="Calibri" w:eastAsia="Calibri" w:hAnsi="Calibri" w:cs="Times New Roman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5AC92A98"/>
    <w:multiLevelType w:val="hybridMultilevel"/>
    <w:tmpl w:val="FF2E1768"/>
    <w:lvl w:ilvl="0" w:tplc="1FAC63DA">
      <w:start w:val="1"/>
      <w:numFmt w:val="upperRoman"/>
      <w:lvlText w:val="%1)"/>
      <w:lvlJc w:val="left"/>
      <w:pPr>
        <w:ind w:left="1080" w:hanging="72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5BF46CF4"/>
    <w:multiLevelType w:val="hybridMultilevel"/>
    <w:tmpl w:val="54D043FC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602654EC"/>
    <w:multiLevelType w:val="hybridMultilevel"/>
    <w:tmpl w:val="F5C879B6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6208180B"/>
    <w:multiLevelType w:val="hybridMultilevel"/>
    <w:tmpl w:val="46A0D49A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63BD177C"/>
    <w:multiLevelType w:val="multilevel"/>
    <w:tmpl w:val="F99EBFF0"/>
    <w:lvl w:ilvl="0">
      <w:start w:val="1"/>
      <w:numFmt w:val="upperRoman"/>
      <w:pStyle w:val="Nut1"/>
      <w:lvlText w:val="%1."/>
      <w:lvlJc w:val="left"/>
      <w:pPr>
        <w:ind w:left="1080" w:hanging="72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pStyle w:val="Nut5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pStyle w:val="Nut4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28">
    <w:nsid w:val="6C234167"/>
    <w:multiLevelType w:val="hybridMultilevel"/>
    <w:tmpl w:val="A3989D0A"/>
    <w:lvl w:ilvl="0" w:tplc="040C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9">
    <w:nsid w:val="76B30ED7"/>
    <w:multiLevelType w:val="hybridMultilevel"/>
    <w:tmpl w:val="9648C1A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6"/>
  </w:num>
  <w:num w:numId="2">
    <w:abstractNumId w:val="26"/>
  </w:num>
  <w:num w:numId="3">
    <w:abstractNumId w:val="11"/>
  </w:num>
  <w:num w:numId="4">
    <w:abstractNumId w:val="14"/>
  </w:num>
  <w:num w:numId="5">
    <w:abstractNumId w:val="0"/>
  </w:num>
  <w:num w:numId="6">
    <w:abstractNumId w:val="3"/>
  </w:num>
  <w:num w:numId="7">
    <w:abstractNumId w:val="17"/>
  </w:num>
  <w:num w:numId="8">
    <w:abstractNumId w:val="27"/>
  </w:num>
  <w:num w:numId="9">
    <w:abstractNumId w:val="12"/>
  </w:num>
  <w:num w:numId="10">
    <w:abstractNumId w:val="29"/>
  </w:num>
  <w:num w:numId="11">
    <w:abstractNumId w:val="28"/>
  </w:num>
  <w:num w:numId="12">
    <w:abstractNumId w:val="1"/>
  </w:num>
  <w:num w:numId="13">
    <w:abstractNumId w:val="7"/>
  </w:num>
  <w:num w:numId="14">
    <w:abstractNumId w:val="19"/>
  </w:num>
  <w:num w:numId="15">
    <w:abstractNumId w:val="8"/>
  </w:num>
  <w:num w:numId="16">
    <w:abstractNumId w:val="4"/>
  </w:num>
  <w:num w:numId="17">
    <w:abstractNumId w:val="5"/>
  </w:num>
  <w:num w:numId="18">
    <w:abstractNumId w:val="15"/>
  </w:num>
  <w:num w:numId="19">
    <w:abstractNumId w:val="10"/>
  </w:num>
  <w:num w:numId="20">
    <w:abstractNumId w:val="22"/>
  </w:num>
  <w:num w:numId="21">
    <w:abstractNumId w:val="6"/>
  </w:num>
  <w:num w:numId="22">
    <w:abstractNumId w:val="18"/>
  </w:num>
  <w:num w:numId="23">
    <w:abstractNumId w:val="9"/>
  </w:num>
  <w:num w:numId="24">
    <w:abstractNumId w:val="24"/>
  </w:num>
  <w:num w:numId="25">
    <w:abstractNumId w:val="25"/>
  </w:num>
  <w:num w:numId="26">
    <w:abstractNumId w:val="13"/>
  </w:num>
  <w:num w:numId="27">
    <w:abstractNumId w:val="23"/>
  </w:num>
  <w:num w:numId="28">
    <w:abstractNumId w:val="21"/>
  </w:num>
  <w:num w:numId="29">
    <w:abstractNumId w:val="2"/>
  </w:num>
  <w:num w:numId="30">
    <w:abstractNumId w:val="20"/>
  </w:num>
  <w:numIdMacAtCleanup w:val="13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defaultTabStop w:val="708"/>
  <w:hyphenationZone w:val="425"/>
  <w:drawingGridHorizontalSpacing w:val="12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7F5E8D"/>
    <w:rsid w:val="00000682"/>
    <w:rsid w:val="00002526"/>
    <w:rsid w:val="000026CA"/>
    <w:rsid w:val="00003DAC"/>
    <w:rsid w:val="00005496"/>
    <w:rsid w:val="00010664"/>
    <w:rsid w:val="000106A3"/>
    <w:rsid w:val="00010FE3"/>
    <w:rsid w:val="000115A6"/>
    <w:rsid w:val="00012FE6"/>
    <w:rsid w:val="00013C65"/>
    <w:rsid w:val="00016B65"/>
    <w:rsid w:val="00020ADE"/>
    <w:rsid w:val="00021543"/>
    <w:rsid w:val="0002161C"/>
    <w:rsid w:val="00022706"/>
    <w:rsid w:val="0002338F"/>
    <w:rsid w:val="000238D6"/>
    <w:rsid w:val="00027934"/>
    <w:rsid w:val="0003101E"/>
    <w:rsid w:val="00034989"/>
    <w:rsid w:val="000353BB"/>
    <w:rsid w:val="00035D3D"/>
    <w:rsid w:val="00037075"/>
    <w:rsid w:val="00040896"/>
    <w:rsid w:val="000420AD"/>
    <w:rsid w:val="00043680"/>
    <w:rsid w:val="00044C19"/>
    <w:rsid w:val="00046A87"/>
    <w:rsid w:val="00050C91"/>
    <w:rsid w:val="000521BA"/>
    <w:rsid w:val="00052E99"/>
    <w:rsid w:val="00053224"/>
    <w:rsid w:val="000540C3"/>
    <w:rsid w:val="0005466E"/>
    <w:rsid w:val="00055B75"/>
    <w:rsid w:val="00056774"/>
    <w:rsid w:val="000604FD"/>
    <w:rsid w:val="0006250F"/>
    <w:rsid w:val="00063D9E"/>
    <w:rsid w:val="0006743E"/>
    <w:rsid w:val="000737F1"/>
    <w:rsid w:val="000753F1"/>
    <w:rsid w:val="00077C6C"/>
    <w:rsid w:val="0008024E"/>
    <w:rsid w:val="000819FC"/>
    <w:rsid w:val="00084FCF"/>
    <w:rsid w:val="00085FAF"/>
    <w:rsid w:val="000918ED"/>
    <w:rsid w:val="00091F32"/>
    <w:rsid w:val="000958BF"/>
    <w:rsid w:val="00095CF0"/>
    <w:rsid w:val="000963B8"/>
    <w:rsid w:val="000A1B8D"/>
    <w:rsid w:val="000A221D"/>
    <w:rsid w:val="000A3082"/>
    <w:rsid w:val="000A3533"/>
    <w:rsid w:val="000A45E4"/>
    <w:rsid w:val="000A4985"/>
    <w:rsid w:val="000A5318"/>
    <w:rsid w:val="000B2543"/>
    <w:rsid w:val="000B3622"/>
    <w:rsid w:val="000B3E33"/>
    <w:rsid w:val="000B4F97"/>
    <w:rsid w:val="000B522F"/>
    <w:rsid w:val="000B60BB"/>
    <w:rsid w:val="000C1A12"/>
    <w:rsid w:val="000C5E32"/>
    <w:rsid w:val="000C75CC"/>
    <w:rsid w:val="000D0A38"/>
    <w:rsid w:val="000D1C5C"/>
    <w:rsid w:val="000D2C39"/>
    <w:rsid w:val="000D3481"/>
    <w:rsid w:val="000D3C73"/>
    <w:rsid w:val="000E0793"/>
    <w:rsid w:val="000E14A1"/>
    <w:rsid w:val="000E3A44"/>
    <w:rsid w:val="000E41E7"/>
    <w:rsid w:val="000E4981"/>
    <w:rsid w:val="000E63D4"/>
    <w:rsid w:val="000F2334"/>
    <w:rsid w:val="000F38C5"/>
    <w:rsid w:val="000F3BAD"/>
    <w:rsid w:val="000F516A"/>
    <w:rsid w:val="000F64C3"/>
    <w:rsid w:val="000F6F32"/>
    <w:rsid w:val="00100935"/>
    <w:rsid w:val="001011FB"/>
    <w:rsid w:val="00103417"/>
    <w:rsid w:val="00104059"/>
    <w:rsid w:val="00105B67"/>
    <w:rsid w:val="00110CDE"/>
    <w:rsid w:val="00112E01"/>
    <w:rsid w:val="001139C7"/>
    <w:rsid w:val="00113A70"/>
    <w:rsid w:val="0011726B"/>
    <w:rsid w:val="001179F0"/>
    <w:rsid w:val="00120FD6"/>
    <w:rsid w:val="00121E73"/>
    <w:rsid w:val="00122DC4"/>
    <w:rsid w:val="001251AA"/>
    <w:rsid w:val="00125C79"/>
    <w:rsid w:val="001270CE"/>
    <w:rsid w:val="00127D26"/>
    <w:rsid w:val="00132122"/>
    <w:rsid w:val="001342A7"/>
    <w:rsid w:val="001359CB"/>
    <w:rsid w:val="00140E51"/>
    <w:rsid w:val="00143065"/>
    <w:rsid w:val="0014338F"/>
    <w:rsid w:val="00154A0B"/>
    <w:rsid w:val="00157BE9"/>
    <w:rsid w:val="0016026A"/>
    <w:rsid w:val="00161B62"/>
    <w:rsid w:val="00163316"/>
    <w:rsid w:val="00167E3B"/>
    <w:rsid w:val="00174A85"/>
    <w:rsid w:val="00174FE1"/>
    <w:rsid w:val="00181675"/>
    <w:rsid w:val="00190B43"/>
    <w:rsid w:val="001924D2"/>
    <w:rsid w:val="001927C1"/>
    <w:rsid w:val="0019419F"/>
    <w:rsid w:val="00195DF0"/>
    <w:rsid w:val="00195F25"/>
    <w:rsid w:val="00196C2C"/>
    <w:rsid w:val="00196D9E"/>
    <w:rsid w:val="001A5863"/>
    <w:rsid w:val="001A6C43"/>
    <w:rsid w:val="001B0971"/>
    <w:rsid w:val="001B0FA6"/>
    <w:rsid w:val="001B412C"/>
    <w:rsid w:val="001C11AA"/>
    <w:rsid w:val="001C1B2A"/>
    <w:rsid w:val="001C44CD"/>
    <w:rsid w:val="001D56D4"/>
    <w:rsid w:val="001D7BBB"/>
    <w:rsid w:val="001E23C8"/>
    <w:rsid w:val="001E5882"/>
    <w:rsid w:val="001F17C4"/>
    <w:rsid w:val="001F33FF"/>
    <w:rsid w:val="001F344C"/>
    <w:rsid w:val="00205B8C"/>
    <w:rsid w:val="00206DBD"/>
    <w:rsid w:val="0020754C"/>
    <w:rsid w:val="002111EE"/>
    <w:rsid w:val="00214A0C"/>
    <w:rsid w:val="00216D6D"/>
    <w:rsid w:val="00220BC6"/>
    <w:rsid w:val="002218B7"/>
    <w:rsid w:val="00221E45"/>
    <w:rsid w:val="00225B57"/>
    <w:rsid w:val="00230936"/>
    <w:rsid w:val="00232B0C"/>
    <w:rsid w:val="00232C21"/>
    <w:rsid w:val="00234B64"/>
    <w:rsid w:val="00235102"/>
    <w:rsid w:val="002354E7"/>
    <w:rsid w:val="00235BE0"/>
    <w:rsid w:val="00237FCB"/>
    <w:rsid w:val="00240040"/>
    <w:rsid w:val="00240EFB"/>
    <w:rsid w:val="00242391"/>
    <w:rsid w:val="002443C3"/>
    <w:rsid w:val="00252360"/>
    <w:rsid w:val="002526A4"/>
    <w:rsid w:val="0025487B"/>
    <w:rsid w:val="0025654D"/>
    <w:rsid w:val="00260DE9"/>
    <w:rsid w:val="00262973"/>
    <w:rsid w:val="00262D50"/>
    <w:rsid w:val="002644E6"/>
    <w:rsid w:val="00264775"/>
    <w:rsid w:val="00264A4C"/>
    <w:rsid w:val="00270191"/>
    <w:rsid w:val="002702DD"/>
    <w:rsid w:val="00272CA1"/>
    <w:rsid w:val="00272F9C"/>
    <w:rsid w:val="00273324"/>
    <w:rsid w:val="00274518"/>
    <w:rsid w:val="00276D1A"/>
    <w:rsid w:val="0027719B"/>
    <w:rsid w:val="00290662"/>
    <w:rsid w:val="00291DEE"/>
    <w:rsid w:val="002A0D1D"/>
    <w:rsid w:val="002A1D3E"/>
    <w:rsid w:val="002A2E3B"/>
    <w:rsid w:val="002A3220"/>
    <w:rsid w:val="002A32E8"/>
    <w:rsid w:val="002A5188"/>
    <w:rsid w:val="002B29E1"/>
    <w:rsid w:val="002B484A"/>
    <w:rsid w:val="002B652A"/>
    <w:rsid w:val="002B6FC1"/>
    <w:rsid w:val="002C4BCB"/>
    <w:rsid w:val="002D133A"/>
    <w:rsid w:val="002D762F"/>
    <w:rsid w:val="002D7F44"/>
    <w:rsid w:val="002E0766"/>
    <w:rsid w:val="002E4C6D"/>
    <w:rsid w:val="002E6FAB"/>
    <w:rsid w:val="002F5378"/>
    <w:rsid w:val="002F5A19"/>
    <w:rsid w:val="002F61F3"/>
    <w:rsid w:val="002F72C3"/>
    <w:rsid w:val="003011BC"/>
    <w:rsid w:val="00306864"/>
    <w:rsid w:val="00307321"/>
    <w:rsid w:val="00310AD2"/>
    <w:rsid w:val="00310D30"/>
    <w:rsid w:val="00314EE0"/>
    <w:rsid w:val="00315098"/>
    <w:rsid w:val="003166B6"/>
    <w:rsid w:val="0032037B"/>
    <w:rsid w:val="00320871"/>
    <w:rsid w:val="00320EB5"/>
    <w:rsid w:val="0032456D"/>
    <w:rsid w:val="00324AE1"/>
    <w:rsid w:val="0033056C"/>
    <w:rsid w:val="0033287B"/>
    <w:rsid w:val="0033494F"/>
    <w:rsid w:val="00337973"/>
    <w:rsid w:val="003403E9"/>
    <w:rsid w:val="00341179"/>
    <w:rsid w:val="0034241D"/>
    <w:rsid w:val="003479CE"/>
    <w:rsid w:val="00352AA0"/>
    <w:rsid w:val="0035453F"/>
    <w:rsid w:val="00354D70"/>
    <w:rsid w:val="00361891"/>
    <w:rsid w:val="00364693"/>
    <w:rsid w:val="003665D1"/>
    <w:rsid w:val="0037046C"/>
    <w:rsid w:val="00372B8F"/>
    <w:rsid w:val="00374228"/>
    <w:rsid w:val="00375C71"/>
    <w:rsid w:val="00380B0C"/>
    <w:rsid w:val="00383838"/>
    <w:rsid w:val="003850DD"/>
    <w:rsid w:val="00385B9E"/>
    <w:rsid w:val="003909E0"/>
    <w:rsid w:val="00390E90"/>
    <w:rsid w:val="003914DF"/>
    <w:rsid w:val="00394853"/>
    <w:rsid w:val="003A1619"/>
    <w:rsid w:val="003A4596"/>
    <w:rsid w:val="003A510B"/>
    <w:rsid w:val="003B09D4"/>
    <w:rsid w:val="003B23E1"/>
    <w:rsid w:val="003B4575"/>
    <w:rsid w:val="003B6663"/>
    <w:rsid w:val="003C1142"/>
    <w:rsid w:val="003C18DE"/>
    <w:rsid w:val="003C238C"/>
    <w:rsid w:val="003C28FA"/>
    <w:rsid w:val="003C2C91"/>
    <w:rsid w:val="003C332A"/>
    <w:rsid w:val="003D1B45"/>
    <w:rsid w:val="003D205D"/>
    <w:rsid w:val="003D219E"/>
    <w:rsid w:val="003D354B"/>
    <w:rsid w:val="003D3B1E"/>
    <w:rsid w:val="003D5D7F"/>
    <w:rsid w:val="003D6E2F"/>
    <w:rsid w:val="003E77C5"/>
    <w:rsid w:val="003F382C"/>
    <w:rsid w:val="003F43F3"/>
    <w:rsid w:val="00401493"/>
    <w:rsid w:val="0040221D"/>
    <w:rsid w:val="004039B1"/>
    <w:rsid w:val="00407F2B"/>
    <w:rsid w:val="00411077"/>
    <w:rsid w:val="00414BF2"/>
    <w:rsid w:val="00416130"/>
    <w:rsid w:val="00417D84"/>
    <w:rsid w:val="00421319"/>
    <w:rsid w:val="00422B17"/>
    <w:rsid w:val="0042420B"/>
    <w:rsid w:val="00424DAA"/>
    <w:rsid w:val="004278BB"/>
    <w:rsid w:val="00431168"/>
    <w:rsid w:val="00432F5B"/>
    <w:rsid w:val="00433871"/>
    <w:rsid w:val="00434E70"/>
    <w:rsid w:val="00434E72"/>
    <w:rsid w:val="00436262"/>
    <w:rsid w:val="0043676D"/>
    <w:rsid w:val="00440A27"/>
    <w:rsid w:val="00441555"/>
    <w:rsid w:val="00441638"/>
    <w:rsid w:val="00441B91"/>
    <w:rsid w:val="004431AF"/>
    <w:rsid w:val="00445233"/>
    <w:rsid w:val="00445E52"/>
    <w:rsid w:val="00446363"/>
    <w:rsid w:val="00446422"/>
    <w:rsid w:val="00454C3D"/>
    <w:rsid w:val="00455625"/>
    <w:rsid w:val="0045741C"/>
    <w:rsid w:val="004602B6"/>
    <w:rsid w:val="00460CA7"/>
    <w:rsid w:val="00461382"/>
    <w:rsid w:val="00466F01"/>
    <w:rsid w:val="00473DCC"/>
    <w:rsid w:val="00473F07"/>
    <w:rsid w:val="004758F1"/>
    <w:rsid w:val="00476B99"/>
    <w:rsid w:val="004774AC"/>
    <w:rsid w:val="00483E07"/>
    <w:rsid w:val="004858B8"/>
    <w:rsid w:val="0049189A"/>
    <w:rsid w:val="0049278E"/>
    <w:rsid w:val="00495CC4"/>
    <w:rsid w:val="00497ADD"/>
    <w:rsid w:val="004A3214"/>
    <w:rsid w:val="004A48D5"/>
    <w:rsid w:val="004A5D41"/>
    <w:rsid w:val="004A7177"/>
    <w:rsid w:val="004A721E"/>
    <w:rsid w:val="004B5376"/>
    <w:rsid w:val="004B712A"/>
    <w:rsid w:val="004B75EF"/>
    <w:rsid w:val="004C0EC5"/>
    <w:rsid w:val="004C25B3"/>
    <w:rsid w:val="004C5CBF"/>
    <w:rsid w:val="004C5DC0"/>
    <w:rsid w:val="004C78AA"/>
    <w:rsid w:val="004C78E2"/>
    <w:rsid w:val="004D0893"/>
    <w:rsid w:val="004D1A04"/>
    <w:rsid w:val="004D1D83"/>
    <w:rsid w:val="004D3AC8"/>
    <w:rsid w:val="004D4308"/>
    <w:rsid w:val="004D4B3C"/>
    <w:rsid w:val="004D6F09"/>
    <w:rsid w:val="004D7F3B"/>
    <w:rsid w:val="004E0DDD"/>
    <w:rsid w:val="004E0EA2"/>
    <w:rsid w:val="004E2ACF"/>
    <w:rsid w:val="004E5B70"/>
    <w:rsid w:val="004E7A6D"/>
    <w:rsid w:val="004F47BC"/>
    <w:rsid w:val="004F47EC"/>
    <w:rsid w:val="004F5E3A"/>
    <w:rsid w:val="00502ADB"/>
    <w:rsid w:val="00503E5B"/>
    <w:rsid w:val="00506E41"/>
    <w:rsid w:val="0051173A"/>
    <w:rsid w:val="00514074"/>
    <w:rsid w:val="00515A4B"/>
    <w:rsid w:val="00515F50"/>
    <w:rsid w:val="00520279"/>
    <w:rsid w:val="00522891"/>
    <w:rsid w:val="00523AC1"/>
    <w:rsid w:val="0052493A"/>
    <w:rsid w:val="00524D7F"/>
    <w:rsid w:val="005420FC"/>
    <w:rsid w:val="005464BF"/>
    <w:rsid w:val="0054715D"/>
    <w:rsid w:val="005479D9"/>
    <w:rsid w:val="00550239"/>
    <w:rsid w:val="00550DDE"/>
    <w:rsid w:val="00551714"/>
    <w:rsid w:val="00552027"/>
    <w:rsid w:val="005522D9"/>
    <w:rsid w:val="00552EB5"/>
    <w:rsid w:val="005530DF"/>
    <w:rsid w:val="00554E64"/>
    <w:rsid w:val="00560A56"/>
    <w:rsid w:val="005624DB"/>
    <w:rsid w:val="00567976"/>
    <w:rsid w:val="00571318"/>
    <w:rsid w:val="00571D1C"/>
    <w:rsid w:val="00573B4B"/>
    <w:rsid w:val="00574E13"/>
    <w:rsid w:val="005767B0"/>
    <w:rsid w:val="00577048"/>
    <w:rsid w:val="00583111"/>
    <w:rsid w:val="00585105"/>
    <w:rsid w:val="00585E17"/>
    <w:rsid w:val="00586335"/>
    <w:rsid w:val="0058697E"/>
    <w:rsid w:val="00587107"/>
    <w:rsid w:val="00594085"/>
    <w:rsid w:val="0059670C"/>
    <w:rsid w:val="005978BC"/>
    <w:rsid w:val="00597FEF"/>
    <w:rsid w:val="005A125A"/>
    <w:rsid w:val="005A1C5D"/>
    <w:rsid w:val="005A39A5"/>
    <w:rsid w:val="005A63AA"/>
    <w:rsid w:val="005A65A8"/>
    <w:rsid w:val="005A6F22"/>
    <w:rsid w:val="005B2D07"/>
    <w:rsid w:val="005C3544"/>
    <w:rsid w:val="005C3A7C"/>
    <w:rsid w:val="005C5BF3"/>
    <w:rsid w:val="005C6877"/>
    <w:rsid w:val="005E0A65"/>
    <w:rsid w:val="005E1513"/>
    <w:rsid w:val="005E1816"/>
    <w:rsid w:val="005E1F37"/>
    <w:rsid w:val="005E2878"/>
    <w:rsid w:val="005E3952"/>
    <w:rsid w:val="005E48D4"/>
    <w:rsid w:val="005E6D3C"/>
    <w:rsid w:val="005E742D"/>
    <w:rsid w:val="005E7860"/>
    <w:rsid w:val="005E7AAC"/>
    <w:rsid w:val="005F0834"/>
    <w:rsid w:val="005F093F"/>
    <w:rsid w:val="005F1B43"/>
    <w:rsid w:val="005F491B"/>
    <w:rsid w:val="005F7ADD"/>
    <w:rsid w:val="00601290"/>
    <w:rsid w:val="00604B1B"/>
    <w:rsid w:val="00606780"/>
    <w:rsid w:val="00607E09"/>
    <w:rsid w:val="0061115A"/>
    <w:rsid w:val="00611490"/>
    <w:rsid w:val="0061180B"/>
    <w:rsid w:val="00613405"/>
    <w:rsid w:val="0061367A"/>
    <w:rsid w:val="00615A62"/>
    <w:rsid w:val="006210D0"/>
    <w:rsid w:val="00622C30"/>
    <w:rsid w:val="006242F6"/>
    <w:rsid w:val="00625B14"/>
    <w:rsid w:val="006272C7"/>
    <w:rsid w:val="006303AC"/>
    <w:rsid w:val="00634A1B"/>
    <w:rsid w:val="00634E88"/>
    <w:rsid w:val="00636289"/>
    <w:rsid w:val="00637EEE"/>
    <w:rsid w:val="006405CF"/>
    <w:rsid w:val="006418DF"/>
    <w:rsid w:val="00643B45"/>
    <w:rsid w:val="00644FFF"/>
    <w:rsid w:val="006453A4"/>
    <w:rsid w:val="00647640"/>
    <w:rsid w:val="00647AFD"/>
    <w:rsid w:val="00650B09"/>
    <w:rsid w:val="00652F36"/>
    <w:rsid w:val="006560C0"/>
    <w:rsid w:val="00660CED"/>
    <w:rsid w:val="006615B7"/>
    <w:rsid w:val="006615F4"/>
    <w:rsid w:val="00661E65"/>
    <w:rsid w:val="006731A7"/>
    <w:rsid w:val="00674E13"/>
    <w:rsid w:val="00675C55"/>
    <w:rsid w:val="006761ED"/>
    <w:rsid w:val="00682954"/>
    <w:rsid w:val="006832D6"/>
    <w:rsid w:val="00684306"/>
    <w:rsid w:val="006919D3"/>
    <w:rsid w:val="00692532"/>
    <w:rsid w:val="00694365"/>
    <w:rsid w:val="00694A6F"/>
    <w:rsid w:val="00695356"/>
    <w:rsid w:val="0069544D"/>
    <w:rsid w:val="00697B20"/>
    <w:rsid w:val="006A0F1E"/>
    <w:rsid w:val="006A159E"/>
    <w:rsid w:val="006A42C1"/>
    <w:rsid w:val="006A5AF1"/>
    <w:rsid w:val="006B00CC"/>
    <w:rsid w:val="006B1B91"/>
    <w:rsid w:val="006B2584"/>
    <w:rsid w:val="006B2DE4"/>
    <w:rsid w:val="006B32FD"/>
    <w:rsid w:val="006B5406"/>
    <w:rsid w:val="006B5860"/>
    <w:rsid w:val="006B6245"/>
    <w:rsid w:val="006B713C"/>
    <w:rsid w:val="006C2F48"/>
    <w:rsid w:val="006C5584"/>
    <w:rsid w:val="006D3B67"/>
    <w:rsid w:val="006E0663"/>
    <w:rsid w:val="006E425E"/>
    <w:rsid w:val="006E49D6"/>
    <w:rsid w:val="006F0285"/>
    <w:rsid w:val="006F0803"/>
    <w:rsid w:val="006F59D1"/>
    <w:rsid w:val="006F5C93"/>
    <w:rsid w:val="006F5EE7"/>
    <w:rsid w:val="006F6628"/>
    <w:rsid w:val="006F7E7A"/>
    <w:rsid w:val="007029E6"/>
    <w:rsid w:val="00704BF5"/>
    <w:rsid w:val="00704C7E"/>
    <w:rsid w:val="00705F1A"/>
    <w:rsid w:val="0071195D"/>
    <w:rsid w:val="007121BE"/>
    <w:rsid w:val="00715836"/>
    <w:rsid w:val="00715F09"/>
    <w:rsid w:val="007202B0"/>
    <w:rsid w:val="007229A8"/>
    <w:rsid w:val="00722BA1"/>
    <w:rsid w:val="00723B85"/>
    <w:rsid w:val="00723F32"/>
    <w:rsid w:val="0072456A"/>
    <w:rsid w:val="00732F20"/>
    <w:rsid w:val="007432E6"/>
    <w:rsid w:val="00743DDF"/>
    <w:rsid w:val="00744A60"/>
    <w:rsid w:val="0074550E"/>
    <w:rsid w:val="007470D8"/>
    <w:rsid w:val="0074717D"/>
    <w:rsid w:val="0074778D"/>
    <w:rsid w:val="00750120"/>
    <w:rsid w:val="007501C8"/>
    <w:rsid w:val="007540A3"/>
    <w:rsid w:val="0075520B"/>
    <w:rsid w:val="00755714"/>
    <w:rsid w:val="00755ECD"/>
    <w:rsid w:val="007679C7"/>
    <w:rsid w:val="00773ACF"/>
    <w:rsid w:val="00773DC8"/>
    <w:rsid w:val="00775391"/>
    <w:rsid w:val="0077751A"/>
    <w:rsid w:val="007826DA"/>
    <w:rsid w:val="007842B4"/>
    <w:rsid w:val="0078510B"/>
    <w:rsid w:val="007859E1"/>
    <w:rsid w:val="00792110"/>
    <w:rsid w:val="007922C8"/>
    <w:rsid w:val="00793115"/>
    <w:rsid w:val="007944D7"/>
    <w:rsid w:val="0079797E"/>
    <w:rsid w:val="007A00CE"/>
    <w:rsid w:val="007A3A3A"/>
    <w:rsid w:val="007A452A"/>
    <w:rsid w:val="007A5A92"/>
    <w:rsid w:val="007A6571"/>
    <w:rsid w:val="007A6C0D"/>
    <w:rsid w:val="007A7533"/>
    <w:rsid w:val="007A7B2A"/>
    <w:rsid w:val="007B03D7"/>
    <w:rsid w:val="007B679A"/>
    <w:rsid w:val="007B72C4"/>
    <w:rsid w:val="007B73B8"/>
    <w:rsid w:val="007B7F7D"/>
    <w:rsid w:val="007C5E02"/>
    <w:rsid w:val="007C6B68"/>
    <w:rsid w:val="007D1F7D"/>
    <w:rsid w:val="007D3E88"/>
    <w:rsid w:val="007D46E6"/>
    <w:rsid w:val="007D5C2E"/>
    <w:rsid w:val="007D7040"/>
    <w:rsid w:val="007E10F3"/>
    <w:rsid w:val="007E43EF"/>
    <w:rsid w:val="007E60B0"/>
    <w:rsid w:val="007F2427"/>
    <w:rsid w:val="007F3857"/>
    <w:rsid w:val="007F45AD"/>
    <w:rsid w:val="007F5340"/>
    <w:rsid w:val="007F5E8D"/>
    <w:rsid w:val="00804625"/>
    <w:rsid w:val="00807936"/>
    <w:rsid w:val="00810D70"/>
    <w:rsid w:val="00812085"/>
    <w:rsid w:val="008124E5"/>
    <w:rsid w:val="00815219"/>
    <w:rsid w:val="00824AAC"/>
    <w:rsid w:val="00826F13"/>
    <w:rsid w:val="0082704B"/>
    <w:rsid w:val="008277EA"/>
    <w:rsid w:val="00831F0C"/>
    <w:rsid w:val="008322BF"/>
    <w:rsid w:val="00833481"/>
    <w:rsid w:val="00834902"/>
    <w:rsid w:val="008359FE"/>
    <w:rsid w:val="00835F48"/>
    <w:rsid w:val="00836217"/>
    <w:rsid w:val="00837C6A"/>
    <w:rsid w:val="00840CEE"/>
    <w:rsid w:val="00842E14"/>
    <w:rsid w:val="00843B58"/>
    <w:rsid w:val="00844831"/>
    <w:rsid w:val="00844C00"/>
    <w:rsid w:val="00845668"/>
    <w:rsid w:val="008465F7"/>
    <w:rsid w:val="00854DDF"/>
    <w:rsid w:val="0085605A"/>
    <w:rsid w:val="008610D3"/>
    <w:rsid w:val="00870275"/>
    <w:rsid w:val="00870F75"/>
    <w:rsid w:val="00874DED"/>
    <w:rsid w:val="008756D0"/>
    <w:rsid w:val="008807AF"/>
    <w:rsid w:val="00880CA5"/>
    <w:rsid w:val="008816B9"/>
    <w:rsid w:val="00881C85"/>
    <w:rsid w:val="00883C61"/>
    <w:rsid w:val="0088622D"/>
    <w:rsid w:val="008912DC"/>
    <w:rsid w:val="0089176C"/>
    <w:rsid w:val="008937D5"/>
    <w:rsid w:val="00893E2B"/>
    <w:rsid w:val="008942DE"/>
    <w:rsid w:val="0089492F"/>
    <w:rsid w:val="00895791"/>
    <w:rsid w:val="00895930"/>
    <w:rsid w:val="008972EB"/>
    <w:rsid w:val="008A2F0D"/>
    <w:rsid w:val="008A3446"/>
    <w:rsid w:val="008A7E9A"/>
    <w:rsid w:val="008B0A27"/>
    <w:rsid w:val="008B1ED3"/>
    <w:rsid w:val="008B268D"/>
    <w:rsid w:val="008B39FF"/>
    <w:rsid w:val="008B673D"/>
    <w:rsid w:val="008B6BAF"/>
    <w:rsid w:val="008C123C"/>
    <w:rsid w:val="008C48D0"/>
    <w:rsid w:val="008C558A"/>
    <w:rsid w:val="008C7C5D"/>
    <w:rsid w:val="008D0593"/>
    <w:rsid w:val="008D3F72"/>
    <w:rsid w:val="008D46E6"/>
    <w:rsid w:val="008D51E5"/>
    <w:rsid w:val="008D74C4"/>
    <w:rsid w:val="008D755B"/>
    <w:rsid w:val="008E1D4A"/>
    <w:rsid w:val="008E3CA1"/>
    <w:rsid w:val="008E4C17"/>
    <w:rsid w:val="008E50C3"/>
    <w:rsid w:val="008E50DA"/>
    <w:rsid w:val="008E6D9A"/>
    <w:rsid w:val="008F0400"/>
    <w:rsid w:val="008F13AF"/>
    <w:rsid w:val="008F20A8"/>
    <w:rsid w:val="008F31AD"/>
    <w:rsid w:val="008F5F9E"/>
    <w:rsid w:val="008F69E3"/>
    <w:rsid w:val="008F7CAC"/>
    <w:rsid w:val="00900DA7"/>
    <w:rsid w:val="00900DD5"/>
    <w:rsid w:val="00901343"/>
    <w:rsid w:val="0090143F"/>
    <w:rsid w:val="009015AA"/>
    <w:rsid w:val="009042BC"/>
    <w:rsid w:val="009119A6"/>
    <w:rsid w:val="009119E0"/>
    <w:rsid w:val="0091355B"/>
    <w:rsid w:val="00915EF4"/>
    <w:rsid w:val="009171F2"/>
    <w:rsid w:val="00917CC1"/>
    <w:rsid w:val="00917E7E"/>
    <w:rsid w:val="00920C17"/>
    <w:rsid w:val="00921AE5"/>
    <w:rsid w:val="00924E44"/>
    <w:rsid w:val="0092642F"/>
    <w:rsid w:val="00930473"/>
    <w:rsid w:val="00935296"/>
    <w:rsid w:val="00936469"/>
    <w:rsid w:val="009370B5"/>
    <w:rsid w:val="00937634"/>
    <w:rsid w:val="00943E66"/>
    <w:rsid w:val="00943EFE"/>
    <w:rsid w:val="00946C2B"/>
    <w:rsid w:val="00947BB7"/>
    <w:rsid w:val="00951174"/>
    <w:rsid w:val="00951EB3"/>
    <w:rsid w:val="00953FAF"/>
    <w:rsid w:val="00954035"/>
    <w:rsid w:val="0095487C"/>
    <w:rsid w:val="009552A6"/>
    <w:rsid w:val="00956B2A"/>
    <w:rsid w:val="00957E23"/>
    <w:rsid w:val="00960265"/>
    <w:rsid w:val="009608A8"/>
    <w:rsid w:val="00962DCE"/>
    <w:rsid w:val="00964061"/>
    <w:rsid w:val="00964722"/>
    <w:rsid w:val="00966813"/>
    <w:rsid w:val="009712C7"/>
    <w:rsid w:val="009716B4"/>
    <w:rsid w:val="0098645C"/>
    <w:rsid w:val="00987C51"/>
    <w:rsid w:val="00987E08"/>
    <w:rsid w:val="009937D9"/>
    <w:rsid w:val="00993DAF"/>
    <w:rsid w:val="00994EA1"/>
    <w:rsid w:val="0099682C"/>
    <w:rsid w:val="009A396B"/>
    <w:rsid w:val="009B07EF"/>
    <w:rsid w:val="009B0958"/>
    <w:rsid w:val="009B4B0A"/>
    <w:rsid w:val="009B6F66"/>
    <w:rsid w:val="009C13C8"/>
    <w:rsid w:val="009C3635"/>
    <w:rsid w:val="009C51C3"/>
    <w:rsid w:val="009C693E"/>
    <w:rsid w:val="009C7415"/>
    <w:rsid w:val="009D3F37"/>
    <w:rsid w:val="009D400F"/>
    <w:rsid w:val="009D452D"/>
    <w:rsid w:val="009E13A0"/>
    <w:rsid w:val="009E2493"/>
    <w:rsid w:val="009E2CBC"/>
    <w:rsid w:val="009E4EFE"/>
    <w:rsid w:val="009F089A"/>
    <w:rsid w:val="009F22CE"/>
    <w:rsid w:val="009F4663"/>
    <w:rsid w:val="009F53A2"/>
    <w:rsid w:val="009F57CF"/>
    <w:rsid w:val="00A018F8"/>
    <w:rsid w:val="00A01F99"/>
    <w:rsid w:val="00A05E5F"/>
    <w:rsid w:val="00A05EB2"/>
    <w:rsid w:val="00A07915"/>
    <w:rsid w:val="00A10EBD"/>
    <w:rsid w:val="00A118EF"/>
    <w:rsid w:val="00A141E1"/>
    <w:rsid w:val="00A25488"/>
    <w:rsid w:val="00A346C8"/>
    <w:rsid w:val="00A3650A"/>
    <w:rsid w:val="00A37F63"/>
    <w:rsid w:val="00A41579"/>
    <w:rsid w:val="00A51170"/>
    <w:rsid w:val="00A51380"/>
    <w:rsid w:val="00A5196D"/>
    <w:rsid w:val="00A5379D"/>
    <w:rsid w:val="00A54B5F"/>
    <w:rsid w:val="00A66CB6"/>
    <w:rsid w:val="00A71E35"/>
    <w:rsid w:val="00A75B25"/>
    <w:rsid w:val="00A80E3C"/>
    <w:rsid w:val="00A81F53"/>
    <w:rsid w:val="00A83EC7"/>
    <w:rsid w:val="00A85596"/>
    <w:rsid w:val="00A9489C"/>
    <w:rsid w:val="00A95F2B"/>
    <w:rsid w:val="00A960CF"/>
    <w:rsid w:val="00A97776"/>
    <w:rsid w:val="00AA08A3"/>
    <w:rsid w:val="00AA22D5"/>
    <w:rsid w:val="00AA6BE2"/>
    <w:rsid w:val="00AB00BA"/>
    <w:rsid w:val="00AB2C7B"/>
    <w:rsid w:val="00AB57EE"/>
    <w:rsid w:val="00AB667E"/>
    <w:rsid w:val="00AC05F8"/>
    <w:rsid w:val="00AC5A00"/>
    <w:rsid w:val="00AC6091"/>
    <w:rsid w:val="00AC6740"/>
    <w:rsid w:val="00AD07DC"/>
    <w:rsid w:val="00AD0FC6"/>
    <w:rsid w:val="00AD1669"/>
    <w:rsid w:val="00AD3D22"/>
    <w:rsid w:val="00AD5E82"/>
    <w:rsid w:val="00AD7AE4"/>
    <w:rsid w:val="00AD7FF6"/>
    <w:rsid w:val="00AE25CD"/>
    <w:rsid w:val="00AE275C"/>
    <w:rsid w:val="00AE4682"/>
    <w:rsid w:val="00AE4868"/>
    <w:rsid w:val="00AE5FAF"/>
    <w:rsid w:val="00AE75FE"/>
    <w:rsid w:val="00AE7672"/>
    <w:rsid w:val="00AF3377"/>
    <w:rsid w:val="00AF442F"/>
    <w:rsid w:val="00AF6DBC"/>
    <w:rsid w:val="00B03BA1"/>
    <w:rsid w:val="00B06AC6"/>
    <w:rsid w:val="00B06D82"/>
    <w:rsid w:val="00B1338B"/>
    <w:rsid w:val="00B1727E"/>
    <w:rsid w:val="00B2273C"/>
    <w:rsid w:val="00B22ACB"/>
    <w:rsid w:val="00B22B4A"/>
    <w:rsid w:val="00B24FB2"/>
    <w:rsid w:val="00B25FC0"/>
    <w:rsid w:val="00B26EF3"/>
    <w:rsid w:val="00B314AF"/>
    <w:rsid w:val="00B31A5C"/>
    <w:rsid w:val="00B31B13"/>
    <w:rsid w:val="00B322AA"/>
    <w:rsid w:val="00B32595"/>
    <w:rsid w:val="00B34ECA"/>
    <w:rsid w:val="00B433CC"/>
    <w:rsid w:val="00B464C4"/>
    <w:rsid w:val="00B5217A"/>
    <w:rsid w:val="00B541E4"/>
    <w:rsid w:val="00B542E3"/>
    <w:rsid w:val="00B546A8"/>
    <w:rsid w:val="00B54B79"/>
    <w:rsid w:val="00B552FA"/>
    <w:rsid w:val="00B55A0B"/>
    <w:rsid w:val="00B56334"/>
    <w:rsid w:val="00B56FF4"/>
    <w:rsid w:val="00B603BE"/>
    <w:rsid w:val="00B60645"/>
    <w:rsid w:val="00B61913"/>
    <w:rsid w:val="00B64BB4"/>
    <w:rsid w:val="00B657F2"/>
    <w:rsid w:val="00B663DB"/>
    <w:rsid w:val="00B67096"/>
    <w:rsid w:val="00B73827"/>
    <w:rsid w:val="00B82421"/>
    <w:rsid w:val="00B84194"/>
    <w:rsid w:val="00B84A36"/>
    <w:rsid w:val="00B8729E"/>
    <w:rsid w:val="00B87A8D"/>
    <w:rsid w:val="00B90DE0"/>
    <w:rsid w:val="00B928AA"/>
    <w:rsid w:val="00B9316E"/>
    <w:rsid w:val="00B9396B"/>
    <w:rsid w:val="00B93B00"/>
    <w:rsid w:val="00B951C6"/>
    <w:rsid w:val="00B960BC"/>
    <w:rsid w:val="00BA270D"/>
    <w:rsid w:val="00BA2744"/>
    <w:rsid w:val="00BA2923"/>
    <w:rsid w:val="00BA48FD"/>
    <w:rsid w:val="00BA616D"/>
    <w:rsid w:val="00BA6DCA"/>
    <w:rsid w:val="00BA6E63"/>
    <w:rsid w:val="00BB1484"/>
    <w:rsid w:val="00BB28A9"/>
    <w:rsid w:val="00BB30D7"/>
    <w:rsid w:val="00BB33BF"/>
    <w:rsid w:val="00BC31E0"/>
    <w:rsid w:val="00BC413F"/>
    <w:rsid w:val="00BC4B94"/>
    <w:rsid w:val="00BD065A"/>
    <w:rsid w:val="00BD22A4"/>
    <w:rsid w:val="00BD258E"/>
    <w:rsid w:val="00BD389B"/>
    <w:rsid w:val="00BD419B"/>
    <w:rsid w:val="00BD76E9"/>
    <w:rsid w:val="00BD7D11"/>
    <w:rsid w:val="00BE09B4"/>
    <w:rsid w:val="00BE0A1C"/>
    <w:rsid w:val="00BE0D3F"/>
    <w:rsid w:val="00BE41A9"/>
    <w:rsid w:val="00BE45A3"/>
    <w:rsid w:val="00BE7112"/>
    <w:rsid w:val="00BF0257"/>
    <w:rsid w:val="00BF2081"/>
    <w:rsid w:val="00BF60F7"/>
    <w:rsid w:val="00BF6F23"/>
    <w:rsid w:val="00BF7605"/>
    <w:rsid w:val="00BF780E"/>
    <w:rsid w:val="00C01493"/>
    <w:rsid w:val="00C02F18"/>
    <w:rsid w:val="00C050DC"/>
    <w:rsid w:val="00C074A7"/>
    <w:rsid w:val="00C13823"/>
    <w:rsid w:val="00C13FC3"/>
    <w:rsid w:val="00C15355"/>
    <w:rsid w:val="00C16C1D"/>
    <w:rsid w:val="00C171D3"/>
    <w:rsid w:val="00C173EB"/>
    <w:rsid w:val="00C203BF"/>
    <w:rsid w:val="00C237C2"/>
    <w:rsid w:val="00C33267"/>
    <w:rsid w:val="00C33E5B"/>
    <w:rsid w:val="00C431B1"/>
    <w:rsid w:val="00C43945"/>
    <w:rsid w:val="00C43D77"/>
    <w:rsid w:val="00C50296"/>
    <w:rsid w:val="00C50CA7"/>
    <w:rsid w:val="00C5100F"/>
    <w:rsid w:val="00C5215A"/>
    <w:rsid w:val="00C64C4A"/>
    <w:rsid w:val="00C660E9"/>
    <w:rsid w:val="00C73694"/>
    <w:rsid w:val="00C73806"/>
    <w:rsid w:val="00C74F8A"/>
    <w:rsid w:val="00C766D9"/>
    <w:rsid w:val="00C77987"/>
    <w:rsid w:val="00C805BD"/>
    <w:rsid w:val="00C80790"/>
    <w:rsid w:val="00C8150F"/>
    <w:rsid w:val="00C90515"/>
    <w:rsid w:val="00C90661"/>
    <w:rsid w:val="00C962D0"/>
    <w:rsid w:val="00C973B4"/>
    <w:rsid w:val="00CA1B6C"/>
    <w:rsid w:val="00CA4ADB"/>
    <w:rsid w:val="00CA56B3"/>
    <w:rsid w:val="00CA597A"/>
    <w:rsid w:val="00CA70AA"/>
    <w:rsid w:val="00CB06A6"/>
    <w:rsid w:val="00CB5EB8"/>
    <w:rsid w:val="00CB6C66"/>
    <w:rsid w:val="00CC07CE"/>
    <w:rsid w:val="00CC0A6E"/>
    <w:rsid w:val="00CC1E94"/>
    <w:rsid w:val="00CC2AD9"/>
    <w:rsid w:val="00CC402C"/>
    <w:rsid w:val="00CD09A0"/>
    <w:rsid w:val="00CD1171"/>
    <w:rsid w:val="00CD7580"/>
    <w:rsid w:val="00CD7C97"/>
    <w:rsid w:val="00CE0203"/>
    <w:rsid w:val="00CE1F64"/>
    <w:rsid w:val="00CE2470"/>
    <w:rsid w:val="00CF03D1"/>
    <w:rsid w:val="00CF33FF"/>
    <w:rsid w:val="00CF7660"/>
    <w:rsid w:val="00D018F9"/>
    <w:rsid w:val="00D102ED"/>
    <w:rsid w:val="00D13784"/>
    <w:rsid w:val="00D13AEA"/>
    <w:rsid w:val="00D147B1"/>
    <w:rsid w:val="00D148EB"/>
    <w:rsid w:val="00D2018B"/>
    <w:rsid w:val="00D21399"/>
    <w:rsid w:val="00D25BFA"/>
    <w:rsid w:val="00D2674D"/>
    <w:rsid w:val="00D32569"/>
    <w:rsid w:val="00D33232"/>
    <w:rsid w:val="00D353C4"/>
    <w:rsid w:val="00D40905"/>
    <w:rsid w:val="00D412C8"/>
    <w:rsid w:val="00D434A0"/>
    <w:rsid w:val="00D51B94"/>
    <w:rsid w:val="00D53AD9"/>
    <w:rsid w:val="00D54D79"/>
    <w:rsid w:val="00D60054"/>
    <w:rsid w:val="00D61976"/>
    <w:rsid w:val="00D63738"/>
    <w:rsid w:val="00D640C0"/>
    <w:rsid w:val="00D66087"/>
    <w:rsid w:val="00D66337"/>
    <w:rsid w:val="00D67B87"/>
    <w:rsid w:val="00D717F2"/>
    <w:rsid w:val="00D71C99"/>
    <w:rsid w:val="00D72ADC"/>
    <w:rsid w:val="00D73208"/>
    <w:rsid w:val="00D738AD"/>
    <w:rsid w:val="00D74E2F"/>
    <w:rsid w:val="00D76256"/>
    <w:rsid w:val="00D80B05"/>
    <w:rsid w:val="00D8443F"/>
    <w:rsid w:val="00D84F63"/>
    <w:rsid w:val="00D86CC3"/>
    <w:rsid w:val="00D925AB"/>
    <w:rsid w:val="00D94651"/>
    <w:rsid w:val="00DA2ACF"/>
    <w:rsid w:val="00DA2E35"/>
    <w:rsid w:val="00DA55EA"/>
    <w:rsid w:val="00DA715A"/>
    <w:rsid w:val="00DB188C"/>
    <w:rsid w:val="00DB1CD3"/>
    <w:rsid w:val="00DB38F3"/>
    <w:rsid w:val="00DC3D47"/>
    <w:rsid w:val="00DC487C"/>
    <w:rsid w:val="00DC4CBE"/>
    <w:rsid w:val="00DC58B5"/>
    <w:rsid w:val="00DC7DB6"/>
    <w:rsid w:val="00DC7FB5"/>
    <w:rsid w:val="00DD085D"/>
    <w:rsid w:val="00DD0904"/>
    <w:rsid w:val="00DD2369"/>
    <w:rsid w:val="00DD44F3"/>
    <w:rsid w:val="00DD7D42"/>
    <w:rsid w:val="00DE154C"/>
    <w:rsid w:val="00DE15E1"/>
    <w:rsid w:val="00DE23FA"/>
    <w:rsid w:val="00DE3553"/>
    <w:rsid w:val="00DE6B2A"/>
    <w:rsid w:val="00DE7252"/>
    <w:rsid w:val="00DF1AE8"/>
    <w:rsid w:val="00DF2133"/>
    <w:rsid w:val="00DF483C"/>
    <w:rsid w:val="00E03879"/>
    <w:rsid w:val="00E04506"/>
    <w:rsid w:val="00E05838"/>
    <w:rsid w:val="00E05FE0"/>
    <w:rsid w:val="00E077B2"/>
    <w:rsid w:val="00E113F7"/>
    <w:rsid w:val="00E14382"/>
    <w:rsid w:val="00E15149"/>
    <w:rsid w:val="00E22C88"/>
    <w:rsid w:val="00E24C42"/>
    <w:rsid w:val="00E26573"/>
    <w:rsid w:val="00E318C2"/>
    <w:rsid w:val="00E337E0"/>
    <w:rsid w:val="00E33D1B"/>
    <w:rsid w:val="00E33D9D"/>
    <w:rsid w:val="00E342E0"/>
    <w:rsid w:val="00E35778"/>
    <w:rsid w:val="00E35BF2"/>
    <w:rsid w:val="00E37D36"/>
    <w:rsid w:val="00E410CA"/>
    <w:rsid w:val="00E42B89"/>
    <w:rsid w:val="00E47F1E"/>
    <w:rsid w:val="00E51BE9"/>
    <w:rsid w:val="00E51D31"/>
    <w:rsid w:val="00E53457"/>
    <w:rsid w:val="00E53F85"/>
    <w:rsid w:val="00E57FDF"/>
    <w:rsid w:val="00E61A53"/>
    <w:rsid w:val="00E62254"/>
    <w:rsid w:val="00E62696"/>
    <w:rsid w:val="00E62859"/>
    <w:rsid w:val="00E631FF"/>
    <w:rsid w:val="00E642F1"/>
    <w:rsid w:val="00E65B70"/>
    <w:rsid w:val="00E7030C"/>
    <w:rsid w:val="00E7092F"/>
    <w:rsid w:val="00E71B10"/>
    <w:rsid w:val="00E72598"/>
    <w:rsid w:val="00E72715"/>
    <w:rsid w:val="00E73376"/>
    <w:rsid w:val="00E735FF"/>
    <w:rsid w:val="00E7400C"/>
    <w:rsid w:val="00E7645C"/>
    <w:rsid w:val="00E7760B"/>
    <w:rsid w:val="00E77DFC"/>
    <w:rsid w:val="00E805D2"/>
    <w:rsid w:val="00E80640"/>
    <w:rsid w:val="00E80964"/>
    <w:rsid w:val="00E84D3D"/>
    <w:rsid w:val="00E85AE9"/>
    <w:rsid w:val="00E86BF7"/>
    <w:rsid w:val="00E93CE2"/>
    <w:rsid w:val="00E9642E"/>
    <w:rsid w:val="00E9689E"/>
    <w:rsid w:val="00EA0B12"/>
    <w:rsid w:val="00EA2CF7"/>
    <w:rsid w:val="00EA51B1"/>
    <w:rsid w:val="00EB2C8B"/>
    <w:rsid w:val="00EB3A11"/>
    <w:rsid w:val="00EB3C6F"/>
    <w:rsid w:val="00EB4357"/>
    <w:rsid w:val="00EB5058"/>
    <w:rsid w:val="00EB53AC"/>
    <w:rsid w:val="00EB6D66"/>
    <w:rsid w:val="00EC0014"/>
    <w:rsid w:val="00EC24DD"/>
    <w:rsid w:val="00EC40C9"/>
    <w:rsid w:val="00EC4224"/>
    <w:rsid w:val="00EC737E"/>
    <w:rsid w:val="00ED0481"/>
    <w:rsid w:val="00ED2316"/>
    <w:rsid w:val="00ED2C9B"/>
    <w:rsid w:val="00ED57B6"/>
    <w:rsid w:val="00ED684E"/>
    <w:rsid w:val="00EE0F81"/>
    <w:rsid w:val="00EE1815"/>
    <w:rsid w:val="00EE194F"/>
    <w:rsid w:val="00EE26D3"/>
    <w:rsid w:val="00EE3AA1"/>
    <w:rsid w:val="00EE444E"/>
    <w:rsid w:val="00EE572A"/>
    <w:rsid w:val="00EE6741"/>
    <w:rsid w:val="00EE6FFA"/>
    <w:rsid w:val="00EE79E6"/>
    <w:rsid w:val="00EF372A"/>
    <w:rsid w:val="00EF6101"/>
    <w:rsid w:val="00F018C8"/>
    <w:rsid w:val="00F107C0"/>
    <w:rsid w:val="00F1210C"/>
    <w:rsid w:val="00F12ED7"/>
    <w:rsid w:val="00F148C8"/>
    <w:rsid w:val="00F14D1A"/>
    <w:rsid w:val="00F234D0"/>
    <w:rsid w:val="00F238D7"/>
    <w:rsid w:val="00F23C82"/>
    <w:rsid w:val="00F24809"/>
    <w:rsid w:val="00F252AF"/>
    <w:rsid w:val="00F25570"/>
    <w:rsid w:val="00F2565D"/>
    <w:rsid w:val="00F300FD"/>
    <w:rsid w:val="00F31E2B"/>
    <w:rsid w:val="00F32B59"/>
    <w:rsid w:val="00F363F1"/>
    <w:rsid w:val="00F3662E"/>
    <w:rsid w:val="00F4315D"/>
    <w:rsid w:val="00F53FDE"/>
    <w:rsid w:val="00F53FE4"/>
    <w:rsid w:val="00F6507D"/>
    <w:rsid w:val="00F659BE"/>
    <w:rsid w:val="00F66563"/>
    <w:rsid w:val="00F66E1B"/>
    <w:rsid w:val="00F66EB8"/>
    <w:rsid w:val="00F677BD"/>
    <w:rsid w:val="00F70D6D"/>
    <w:rsid w:val="00F712EF"/>
    <w:rsid w:val="00F71E30"/>
    <w:rsid w:val="00F725CD"/>
    <w:rsid w:val="00F731CF"/>
    <w:rsid w:val="00F7486F"/>
    <w:rsid w:val="00F7592A"/>
    <w:rsid w:val="00F77BAD"/>
    <w:rsid w:val="00F81C43"/>
    <w:rsid w:val="00F82CC5"/>
    <w:rsid w:val="00F861F6"/>
    <w:rsid w:val="00F947DA"/>
    <w:rsid w:val="00FA5BDE"/>
    <w:rsid w:val="00FA7401"/>
    <w:rsid w:val="00FB05D3"/>
    <w:rsid w:val="00FB0FCE"/>
    <w:rsid w:val="00FB1331"/>
    <w:rsid w:val="00FB2B06"/>
    <w:rsid w:val="00FB538D"/>
    <w:rsid w:val="00FB56E2"/>
    <w:rsid w:val="00FB5E35"/>
    <w:rsid w:val="00FB6984"/>
    <w:rsid w:val="00FC02A8"/>
    <w:rsid w:val="00FC4AFD"/>
    <w:rsid w:val="00FD4641"/>
    <w:rsid w:val="00FD4C47"/>
    <w:rsid w:val="00FD6BC0"/>
    <w:rsid w:val="00FE0F9E"/>
    <w:rsid w:val="00FE23AF"/>
    <w:rsid w:val="00FE268C"/>
    <w:rsid w:val="00FE42A0"/>
    <w:rsid w:val="00FE4CB7"/>
    <w:rsid w:val="00FE5D24"/>
    <w:rsid w:val="00FE5E4E"/>
    <w:rsid w:val="00FE5F80"/>
    <w:rsid w:val="00FE6A6B"/>
    <w:rsid w:val="00FF0089"/>
    <w:rsid w:val="00FF376D"/>
    <w:rsid w:val="00FF58E7"/>
    <w:rsid w:val="00FF60C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118E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fr-FR"/>
    </w:rPr>
  </w:style>
  <w:style w:type="paragraph" w:styleId="Titre1">
    <w:name w:val="heading 1"/>
    <w:basedOn w:val="Normal"/>
    <w:next w:val="Normal"/>
    <w:link w:val="Titre1Car"/>
    <w:uiPriority w:val="9"/>
    <w:qFormat/>
    <w:rsid w:val="0042420B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itre2">
    <w:name w:val="heading 2"/>
    <w:basedOn w:val="Normal"/>
    <w:next w:val="Normal"/>
    <w:link w:val="Titre2Car"/>
    <w:uiPriority w:val="9"/>
    <w:unhideWhenUsed/>
    <w:qFormat/>
    <w:rsid w:val="00E26573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itre3">
    <w:name w:val="heading 3"/>
    <w:basedOn w:val="Normal"/>
    <w:next w:val="Normal"/>
    <w:link w:val="Titre3Car"/>
    <w:uiPriority w:val="9"/>
    <w:unhideWhenUsed/>
    <w:qFormat/>
    <w:rsid w:val="00003DAC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re4">
    <w:name w:val="heading 4"/>
    <w:basedOn w:val="Normal"/>
    <w:next w:val="Normal"/>
    <w:link w:val="Titre4Car"/>
    <w:qFormat/>
    <w:rsid w:val="007F5E8D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Titre5">
    <w:name w:val="heading 5"/>
    <w:basedOn w:val="Normal"/>
    <w:next w:val="Normal"/>
    <w:link w:val="Titre5Car"/>
    <w:uiPriority w:val="9"/>
    <w:unhideWhenUsed/>
    <w:qFormat/>
    <w:rsid w:val="00310D30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Titre4Car">
    <w:name w:val="Titre 4 Car"/>
    <w:basedOn w:val="Policepardfaut"/>
    <w:link w:val="Titre4"/>
    <w:rsid w:val="007F5E8D"/>
    <w:rPr>
      <w:rFonts w:ascii="Times New Roman" w:eastAsia="Times New Roman" w:hAnsi="Times New Roman" w:cs="Times New Roman"/>
      <w:b/>
      <w:bCs/>
      <w:sz w:val="28"/>
      <w:szCs w:val="28"/>
      <w:lang w:eastAsia="fr-FR"/>
    </w:rPr>
  </w:style>
  <w:style w:type="paragraph" w:styleId="Corpsdetexte2">
    <w:name w:val="Body Text 2"/>
    <w:basedOn w:val="Normal"/>
    <w:link w:val="Corpsdetexte2Car"/>
    <w:rsid w:val="007F5E8D"/>
    <w:pPr>
      <w:jc w:val="both"/>
    </w:pPr>
    <w:rPr>
      <w:rFonts w:ascii="Arial" w:hAnsi="Arial"/>
      <w:b/>
      <w:bCs/>
      <w:szCs w:val="20"/>
    </w:rPr>
  </w:style>
  <w:style w:type="character" w:customStyle="1" w:styleId="Corpsdetexte2Car">
    <w:name w:val="Corps de texte 2 Car"/>
    <w:basedOn w:val="Policepardfaut"/>
    <w:link w:val="Corpsdetexte2"/>
    <w:rsid w:val="007F5E8D"/>
    <w:rPr>
      <w:rFonts w:ascii="Arial" w:eastAsia="Times New Roman" w:hAnsi="Arial" w:cs="Times New Roman"/>
      <w:b/>
      <w:bCs/>
      <w:sz w:val="24"/>
      <w:szCs w:val="20"/>
      <w:lang w:eastAsia="fr-FR"/>
    </w:rPr>
  </w:style>
  <w:style w:type="paragraph" w:styleId="Paragraphedeliste">
    <w:name w:val="List Paragraph"/>
    <w:basedOn w:val="Normal"/>
    <w:link w:val="ParagraphedelisteCar"/>
    <w:uiPriority w:val="34"/>
    <w:qFormat/>
    <w:rsid w:val="007F5E8D"/>
    <w:pPr>
      <w:ind w:left="720"/>
      <w:contextualSpacing/>
    </w:pPr>
  </w:style>
  <w:style w:type="paragraph" w:styleId="Pieddepage">
    <w:name w:val="footer"/>
    <w:basedOn w:val="Normal"/>
    <w:link w:val="PieddepageCar"/>
    <w:uiPriority w:val="99"/>
    <w:unhideWhenUsed/>
    <w:rsid w:val="007F5E8D"/>
    <w:pPr>
      <w:tabs>
        <w:tab w:val="center" w:pos="4536"/>
        <w:tab w:val="right" w:pos="9072"/>
      </w:tabs>
    </w:pPr>
  </w:style>
  <w:style w:type="character" w:customStyle="1" w:styleId="PieddepageCar">
    <w:name w:val="Pied de page Car"/>
    <w:basedOn w:val="Policepardfaut"/>
    <w:link w:val="Pieddepage"/>
    <w:uiPriority w:val="99"/>
    <w:rsid w:val="007F5E8D"/>
    <w:rPr>
      <w:rFonts w:ascii="Times New Roman" w:eastAsia="Times New Roman" w:hAnsi="Times New Roman" w:cs="Times New Roman"/>
      <w:sz w:val="24"/>
      <w:szCs w:val="24"/>
    </w:rPr>
  </w:style>
  <w:style w:type="character" w:styleId="Numrodepage">
    <w:name w:val="page number"/>
    <w:basedOn w:val="Policepardfaut"/>
    <w:uiPriority w:val="99"/>
    <w:rsid w:val="007F5E8D"/>
  </w:style>
  <w:style w:type="paragraph" w:styleId="Titre">
    <w:name w:val="Title"/>
    <w:basedOn w:val="Normal"/>
    <w:link w:val="TitreCar"/>
    <w:qFormat/>
    <w:rsid w:val="006B713C"/>
    <w:pPr>
      <w:jc w:val="center"/>
    </w:pPr>
    <w:rPr>
      <w:rFonts w:ascii="Arial" w:hAnsi="Arial"/>
      <w:sz w:val="32"/>
      <w:szCs w:val="32"/>
    </w:rPr>
  </w:style>
  <w:style w:type="character" w:customStyle="1" w:styleId="TitreCar">
    <w:name w:val="Titre Car"/>
    <w:basedOn w:val="Policepardfaut"/>
    <w:link w:val="Titre"/>
    <w:rsid w:val="006B713C"/>
    <w:rPr>
      <w:rFonts w:ascii="Arial" w:eastAsia="Times New Roman" w:hAnsi="Arial" w:cs="Times New Roman"/>
      <w:sz w:val="32"/>
      <w:szCs w:val="32"/>
    </w:rPr>
  </w:style>
  <w:style w:type="paragraph" w:styleId="Textedebulles">
    <w:name w:val="Balloon Text"/>
    <w:basedOn w:val="Normal"/>
    <w:link w:val="TextedebullesCar"/>
    <w:uiPriority w:val="99"/>
    <w:semiHidden/>
    <w:unhideWhenUsed/>
    <w:rsid w:val="00880CA5"/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880CA5"/>
    <w:rPr>
      <w:rFonts w:ascii="Tahoma" w:eastAsia="Times New Roman" w:hAnsi="Tahoma" w:cs="Tahoma"/>
      <w:sz w:val="16"/>
      <w:szCs w:val="16"/>
      <w:lang w:eastAsia="fr-FR"/>
    </w:rPr>
  </w:style>
  <w:style w:type="character" w:styleId="Marquedecommentaire">
    <w:name w:val="annotation reference"/>
    <w:basedOn w:val="Policepardfaut"/>
    <w:uiPriority w:val="99"/>
    <w:semiHidden/>
    <w:unhideWhenUsed/>
    <w:rsid w:val="00436262"/>
    <w:rPr>
      <w:sz w:val="16"/>
      <w:szCs w:val="16"/>
    </w:rPr>
  </w:style>
  <w:style w:type="paragraph" w:styleId="Commentaire">
    <w:name w:val="annotation text"/>
    <w:basedOn w:val="Normal"/>
    <w:link w:val="CommentaireCar"/>
    <w:uiPriority w:val="99"/>
    <w:semiHidden/>
    <w:unhideWhenUsed/>
    <w:rsid w:val="00436262"/>
    <w:rPr>
      <w:sz w:val="20"/>
      <w:szCs w:val="20"/>
    </w:rPr>
  </w:style>
  <w:style w:type="character" w:customStyle="1" w:styleId="CommentaireCar">
    <w:name w:val="Commentaire Car"/>
    <w:basedOn w:val="Policepardfaut"/>
    <w:link w:val="Commentaire"/>
    <w:uiPriority w:val="99"/>
    <w:semiHidden/>
    <w:rsid w:val="00436262"/>
    <w:rPr>
      <w:rFonts w:ascii="Times New Roman" w:eastAsia="Times New Roman" w:hAnsi="Times New Roman" w:cs="Times New Roman"/>
      <w:sz w:val="20"/>
      <w:szCs w:val="20"/>
      <w:lang w:eastAsia="fr-FR"/>
    </w:rPr>
  </w:style>
  <w:style w:type="paragraph" w:styleId="Objetducommentaire">
    <w:name w:val="annotation subject"/>
    <w:basedOn w:val="Commentaire"/>
    <w:next w:val="Commentaire"/>
    <w:link w:val="ObjetducommentaireCar"/>
    <w:uiPriority w:val="99"/>
    <w:semiHidden/>
    <w:unhideWhenUsed/>
    <w:rsid w:val="00436262"/>
    <w:rPr>
      <w:b/>
      <w:bCs/>
    </w:rPr>
  </w:style>
  <w:style w:type="character" w:customStyle="1" w:styleId="ObjetducommentaireCar">
    <w:name w:val="Objet du commentaire Car"/>
    <w:basedOn w:val="CommentaireCar"/>
    <w:link w:val="Objetducommentaire"/>
    <w:uiPriority w:val="99"/>
    <w:semiHidden/>
    <w:rsid w:val="00436262"/>
    <w:rPr>
      <w:rFonts w:ascii="Times New Roman" w:eastAsia="Times New Roman" w:hAnsi="Times New Roman" w:cs="Times New Roman"/>
      <w:b/>
      <w:bCs/>
      <w:sz w:val="20"/>
      <w:szCs w:val="20"/>
      <w:lang w:eastAsia="fr-FR"/>
    </w:rPr>
  </w:style>
  <w:style w:type="character" w:customStyle="1" w:styleId="apple-converted-space">
    <w:name w:val="apple-converted-space"/>
    <w:basedOn w:val="Policepardfaut"/>
    <w:rsid w:val="00240EFB"/>
  </w:style>
  <w:style w:type="character" w:customStyle="1" w:styleId="object">
    <w:name w:val="object"/>
    <w:basedOn w:val="Policepardfaut"/>
    <w:rsid w:val="00240EFB"/>
  </w:style>
  <w:style w:type="table" w:styleId="Grilledutableau">
    <w:name w:val="Table Grid"/>
    <w:basedOn w:val="TableauNormal"/>
    <w:uiPriority w:val="59"/>
    <w:rsid w:val="00FC4AF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Titre2Car">
    <w:name w:val="Titre 2 Car"/>
    <w:basedOn w:val="Policepardfaut"/>
    <w:link w:val="Titre2"/>
    <w:uiPriority w:val="9"/>
    <w:rsid w:val="00E2657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fr-FR"/>
    </w:rPr>
  </w:style>
  <w:style w:type="paragraph" w:styleId="Textebrut">
    <w:name w:val="Plain Text"/>
    <w:basedOn w:val="Normal"/>
    <w:link w:val="TextebrutCar"/>
    <w:uiPriority w:val="99"/>
    <w:unhideWhenUsed/>
    <w:rsid w:val="00E26573"/>
    <w:rPr>
      <w:rFonts w:ascii="Consolas" w:eastAsiaTheme="minorHAnsi" w:hAnsi="Consolas" w:cstheme="minorBidi"/>
      <w:sz w:val="21"/>
      <w:szCs w:val="21"/>
      <w:lang w:eastAsia="en-US"/>
    </w:rPr>
  </w:style>
  <w:style w:type="character" w:customStyle="1" w:styleId="TextebrutCar">
    <w:name w:val="Texte brut Car"/>
    <w:basedOn w:val="Policepardfaut"/>
    <w:link w:val="Textebrut"/>
    <w:uiPriority w:val="99"/>
    <w:rsid w:val="00E26573"/>
    <w:rPr>
      <w:rFonts w:ascii="Consolas" w:hAnsi="Consolas"/>
      <w:sz w:val="21"/>
      <w:szCs w:val="21"/>
    </w:rPr>
  </w:style>
  <w:style w:type="paragraph" w:styleId="En-tte">
    <w:name w:val="header"/>
    <w:basedOn w:val="Normal"/>
    <w:link w:val="En-tteCar"/>
    <w:uiPriority w:val="99"/>
    <w:semiHidden/>
    <w:unhideWhenUsed/>
    <w:rsid w:val="00A71E35"/>
    <w:pPr>
      <w:tabs>
        <w:tab w:val="center" w:pos="4536"/>
        <w:tab w:val="right" w:pos="9072"/>
      </w:tabs>
    </w:pPr>
  </w:style>
  <w:style w:type="character" w:customStyle="1" w:styleId="En-tteCar">
    <w:name w:val="En-tête Car"/>
    <w:basedOn w:val="Policepardfaut"/>
    <w:link w:val="En-tte"/>
    <w:uiPriority w:val="99"/>
    <w:semiHidden/>
    <w:rsid w:val="00A71E35"/>
    <w:rPr>
      <w:rFonts w:ascii="Times New Roman" w:eastAsia="Times New Roman" w:hAnsi="Times New Roman" w:cs="Times New Roman"/>
      <w:sz w:val="24"/>
      <w:szCs w:val="24"/>
      <w:lang w:eastAsia="fr-FR"/>
    </w:rPr>
  </w:style>
  <w:style w:type="paragraph" w:styleId="Corpsdetexte">
    <w:name w:val="Body Text"/>
    <w:basedOn w:val="Normal"/>
    <w:link w:val="CorpsdetexteCar"/>
    <w:uiPriority w:val="99"/>
    <w:semiHidden/>
    <w:unhideWhenUsed/>
    <w:rsid w:val="00C171D3"/>
    <w:pPr>
      <w:spacing w:after="120"/>
    </w:pPr>
  </w:style>
  <w:style w:type="character" w:customStyle="1" w:styleId="CorpsdetexteCar">
    <w:name w:val="Corps de texte Car"/>
    <w:basedOn w:val="Policepardfaut"/>
    <w:link w:val="Corpsdetexte"/>
    <w:uiPriority w:val="99"/>
    <w:semiHidden/>
    <w:rsid w:val="00C171D3"/>
    <w:rPr>
      <w:rFonts w:ascii="Times New Roman" w:eastAsia="Times New Roman" w:hAnsi="Times New Roman" w:cs="Times New Roman"/>
      <w:sz w:val="24"/>
      <w:szCs w:val="24"/>
      <w:lang w:eastAsia="fr-FR"/>
    </w:rPr>
  </w:style>
  <w:style w:type="paragraph" w:customStyle="1" w:styleId="TitreOne">
    <w:name w:val="Titre One"/>
    <w:basedOn w:val="Normal"/>
    <w:autoRedefine/>
    <w:rsid w:val="00C171D3"/>
    <w:pPr>
      <w:numPr>
        <w:numId w:val="3"/>
      </w:numPr>
      <w:spacing w:before="120" w:after="240" w:line="360" w:lineRule="auto"/>
    </w:pPr>
    <w:rPr>
      <w:rFonts w:ascii="Arial" w:hAnsi="Arial"/>
      <w:b/>
      <w:caps/>
      <w:sz w:val="22"/>
      <w:szCs w:val="22"/>
      <w:lang w:val="en-US" w:eastAsia="en-US"/>
    </w:rPr>
  </w:style>
  <w:style w:type="paragraph" w:customStyle="1" w:styleId="Default">
    <w:name w:val="Default"/>
    <w:rsid w:val="006B32FD"/>
    <w:pPr>
      <w:autoSpaceDE w:val="0"/>
      <w:autoSpaceDN w:val="0"/>
      <w:adjustRightInd w:val="0"/>
      <w:spacing w:after="0" w:line="240" w:lineRule="auto"/>
    </w:pPr>
    <w:rPr>
      <w:rFonts w:ascii="Arial Narrow" w:hAnsi="Arial Narrow" w:cs="Arial Narrow"/>
      <w:color w:val="000000"/>
      <w:sz w:val="24"/>
      <w:szCs w:val="24"/>
    </w:rPr>
  </w:style>
  <w:style w:type="character" w:customStyle="1" w:styleId="Titre1Car">
    <w:name w:val="Titre 1 Car"/>
    <w:basedOn w:val="Policepardfaut"/>
    <w:link w:val="Titre1"/>
    <w:uiPriority w:val="9"/>
    <w:rsid w:val="0042420B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fr-FR"/>
    </w:rPr>
  </w:style>
  <w:style w:type="paragraph" w:customStyle="1" w:styleId="Style1">
    <w:name w:val="Style1"/>
    <w:basedOn w:val="Normal"/>
    <w:link w:val="Style1Char"/>
    <w:uiPriority w:val="99"/>
    <w:qFormat/>
    <w:rsid w:val="009042BC"/>
    <w:pPr>
      <w:jc w:val="both"/>
    </w:pPr>
    <w:rPr>
      <w:rFonts w:eastAsiaTheme="minorHAnsi"/>
      <w:b/>
      <w:lang w:eastAsia="en-US"/>
    </w:rPr>
  </w:style>
  <w:style w:type="character" w:customStyle="1" w:styleId="Style1Char">
    <w:name w:val="Style1 Char"/>
    <w:basedOn w:val="Policepardfaut"/>
    <w:link w:val="Style1"/>
    <w:uiPriority w:val="99"/>
    <w:rsid w:val="009042BC"/>
    <w:rPr>
      <w:rFonts w:ascii="Times New Roman" w:hAnsi="Times New Roman" w:cs="Times New Roman"/>
      <w:b/>
      <w:sz w:val="24"/>
      <w:szCs w:val="24"/>
    </w:rPr>
  </w:style>
  <w:style w:type="character" w:customStyle="1" w:styleId="Titre3Car">
    <w:name w:val="Titre 3 Car"/>
    <w:basedOn w:val="Policepardfaut"/>
    <w:link w:val="Titre3"/>
    <w:uiPriority w:val="9"/>
    <w:rsid w:val="00003DAC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eastAsia="fr-FR"/>
    </w:rPr>
  </w:style>
  <w:style w:type="paragraph" w:customStyle="1" w:styleId="Nut1">
    <w:name w:val="Nut1"/>
    <w:basedOn w:val="Normal"/>
    <w:qFormat/>
    <w:rsid w:val="00A80E3C"/>
    <w:pPr>
      <w:numPr>
        <w:numId w:val="8"/>
      </w:numPr>
      <w:spacing w:after="200" w:line="276" w:lineRule="auto"/>
    </w:pPr>
    <w:rPr>
      <w:rFonts w:ascii="Century Gothic" w:eastAsia="Calibri" w:hAnsi="Century Gothic"/>
      <w:b/>
      <w:lang w:eastAsia="en-US"/>
    </w:rPr>
  </w:style>
  <w:style w:type="paragraph" w:customStyle="1" w:styleId="Nut4">
    <w:name w:val="Nut4"/>
    <w:basedOn w:val="Normal"/>
    <w:qFormat/>
    <w:rsid w:val="00A80E3C"/>
    <w:pPr>
      <w:numPr>
        <w:ilvl w:val="3"/>
        <w:numId w:val="8"/>
      </w:numPr>
      <w:autoSpaceDE w:val="0"/>
      <w:autoSpaceDN w:val="0"/>
      <w:adjustRightInd w:val="0"/>
      <w:spacing w:before="160" w:after="160" w:line="320" w:lineRule="exact"/>
      <w:jc w:val="both"/>
    </w:pPr>
    <w:rPr>
      <w:rFonts w:ascii="Century Gothic" w:eastAsia="Calibri" w:hAnsi="Century Gothic" w:cs="Arial"/>
      <w:b/>
      <w:i/>
      <w:color w:val="1B232C"/>
      <w:sz w:val="22"/>
      <w:szCs w:val="22"/>
      <w:lang w:eastAsia="en-US"/>
    </w:rPr>
  </w:style>
  <w:style w:type="paragraph" w:customStyle="1" w:styleId="Nut5">
    <w:name w:val="Nut5"/>
    <w:basedOn w:val="Normal"/>
    <w:qFormat/>
    <w:rsid w:val="00A80E3C"/>
    <w:pPr>
      <w:numPr>
        <w:ilvl w:val="2"/>
        <w:numId w:val="8"/>
      </w:numPr>
      <w:spacing w:after="200" w:line="276" w:lineRule="auto"/>
      <w:contextualSpacing/>
    </w:pPr>
    <w:rPr>
      <w:rFonts w:ascii="Century Gothic" w:eastAsia="Calibri" w:hAnsi="Century Gothic"/>
      <w:b/>
      <w:lang w:eastAsia="en-US"/>
    </w:rPr>
  </w:style>
  <w:style w:type="character" w:customStyle="1" w:styleId="ParagraphedelisteCar">
    <w:name w:val="Paragraphe de liste Car"/>
    <w:basedOn w:val="Policepardfaut"/>
    <w:link w:val="Paragraphedeliste"/>
    <w:uiPriority w:val="99"/>
    <w:rsid w:val="00A80E3C"/>
    <w:rPr>
      <w:rFonts w:ascii="Times New Roman" w:eastAsia="Times New Roman" w:hAnsi="Times New Roman" w:cs="Times New Roman"/>
      <w:sz w:val="24"/>
      <w:szCs w:val="24"/>
      <w:lang w:eastAsia="fr-FR"/>
    </w:rPr>
  </w:style>
  <w:style w:type="character" w:customStyle="1" w:styleId="Titre5Car">
    <w:name w:val="Titre 5 Car"/>
    <w:basedOn w:val="Policepardfaut"/>
    <w:link w:val="Titre5"/>
    <w:uiPriority w:val="9"/>
    <w:rsid w:val="00310D30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fr-FR"/>
    </w:rPr>
  </w:style>
  <w:style w:type="paragraph" w:styleId="En-ttedetabledesmatires">
    <w:name w:val="TOC Heading"/>
    <w:basedOn w:val="Titre1"/>
    <w:next w:val="Normal"/>
    <w:uiPriority w:val="39"/>
    <w:semiHidden/>
    <w:unhideWhenUsed/>
    <w:qFormat/>
    <w:rsid w:val="00E37D36"/>
    <w:pPr>
      <w:spacing w:line="276" w:lineRule="auto"/>
      <w:outlineLvl w:val="9"/>
    </w:pPr>
  </w:style>
  <w:style w:type="paragraph" w:styleId="TM1">
    <w:name w:val="toc 1"/>
    <w:basedOn w:val="Normal"/>
    <w:next w:val="Normal"/>
    <w:autoRedefine/>
    <w:uiPriority w:val="39"/>
    <w:unhideWhenUsed/>
    <w:rsid w:val="00E37D36"/>
    <w:pPr>
      <w:spacing w:after="100"/>
    </w:pPr>
  </w:style>
  <w:style w:type="paragraph" w:styleId="TM2">
    <w:name w:val="toc 2"/>
    <w:basedOn w:val="Normal"/>
    <w:next w:val="Normal"/>
    <w:autoRedefine/>
    <w:uiPriority w:val="39"/>
    <w:unhideWhenUsed/>
    <w:rsid w:val="00E37D36"/>
    <w:pPr>
      <w:spacing w:after="100"/>
      <w:ind w:left="240"/>
    </w:pPr>
  </w:style>
  <w:style w:type="paragraph" w:styleId="TM3">
    <w:name w:val="toc 3"/>
    <w:basedOn w:val="Normal"/>
    <w:next w:val="Normal"/>
    <w:autoRedefine/>
    <w:uiPriority w:val="39"/>
    <w:unhideWhenUsed/>
    <w:rsid w:val="00E37D36"/>
    <w:pPr>
      <w:spacing w:after="100"/>
      <w:ind w:left="480"/>
    </w:pPr>
  </w:style>
  <w:style w:type="character" w:styleId="Lienhypertexte">
    <w:name w:val="Hyperlink"/>
    <w:basedOn w:val="Policepardfaut"/>
    <w:uiPriority w:val="99"/>
    <w:unhideWhenUsed/>
    <w:rsid w:val="00E37D36"/>
    <w:rPr>
      <w:color w:val="0000FF" w:themeColor="hyperlink"/>
      <w:u w:val="single"/>
    </w:rPr>
  </w:style>
  <w:style w:type="paragraph" w:styleId="Sansinterligne">
    <w:name w:val="No Spacing"/>
    <w:link w:val="SansinterligneCar"/>
    <w:uiPriority w:val="1"/>
    <w:qFormat/>
    <w:rsid w:val="00A118EF"/>
    <w:pPr>
      <w:spacing w:after="0" w:line="240" w:lineRule="auto"/>
    </w:pPr>
    <w:rPr>
      <w:rFonts w:eastAsiaTheme="minorEastAsia"/>
    </w:rPr>
  </w:style>
  <w:style w:type="character" w:customStyle="1" w:styleId="SansinterligneCar">
    <w:name w:val="Sans interligne Car"/>
    <w:basedOn w:val="Policepardfaut"/>
    <w:link w:val="Sansinterligne"/>
    <w:uiPriority w:val="1"/>
    <w:rsid w:val="00A118EF"/>
    <w:rPr>
      <w:rFonts w:eastAsiaTheme="minorEastAsia"/>
    </w:rPr>
  </w:style>
  <w:style w:type="character" w:styleId="Emphaseple">
    <w:name w:val="Subtle Emphasis"/>
    <w:basedOn w:val="Policepardfaut"/>
    <w:uiPriority w:val="19"/>
    <w:qFormat/>
    <w:rsid w:val="001F344C"/>
    <w:rPr>
      <w:i/>
      <w:iCs/>
      <w:color w:val="808080" w:themeColor="text1" w:themeTint="7F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118E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fr-FR"/>
    </w:rPr>
  </w:style>
  <w:style w:type="paragraph" w:styleId="Titre1">
    <w:name w:val="heading 1"/>
    <w:basedOn w:val="Normal"/>
    <w:next w:val="Normal"/>
    <w:link w:val="Titre1Car"/>
    <w:uiPriority w:val="9"/>
    <w:qFormat/>
    <w:rsid w:val="0042420B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itre2">
    <w:name w:val="heading 2"/>
    <w:basedOn w:val="Normal"/>
    <w:next w:val="Normal"/>
    <w:link w:val="Titre2Car"/>
    <w:uiPriority w:val="9"/>
    <w:unhideWhenUsed/>
    <w:qFormat/>
    <w:rsid w:val="00E26573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itre3">
    <w:name w:val="heading 3"/>
    <w:basedOn w:val="Normal"/>
    <w:next w:val="Normal"/>
    <w:link w:val="Titre3Car"/>
    <w:uiPriority w:val="9"/>
    <w:unhideWhenUsed/>
    <w:qFormat/>
    <w:rsid w:val="00003DAC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re4">
    <w:name w:val="heading 4"/>
    <w:basedOn w:val="Normal"/>
    <w:next w:val="Normal"/>
    <w:link w:val="Titre4Car"/>
    <w:qFormat/>
    <w:rsid w:val="007F5E8D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Titre5">
    <w:name w:val="heading 5"/>
    <w:basedOn w:val="Normal"/>
    <w:next w:val="Normal"/>
    <w:link w:val="Titre5Car"/>
    <w:uiPriority w:val="9"/>
    <w:unhideWhenUsed/>
    <w:qFormat/>
    <w:rsid w:val="00310D30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Titre4Car">
    <w:name w:val="Titre 4 Car"/>
    <w:basedOn w:val="Policepardfaut"/>
    <w:link w:val="Titre4"/>
    <w:rsid w:val="007F5E8D"/>
    <w:rPr>
      <w:rFonts w:ascii="Times New Roman" w:eastAsia="Times New Roman" w:hAnsi="Times New Roman" w:cs="Times New Roman"/>
      <w:b/>
      <w:bCs/>
      <w:sz w:val="28"/>
      <w:szCs w:val="28"/>
      <w:lang w:eastAsia="fr-FR"/>
    </w:rPr>
  </w:style>
  <w:style w:type="paragraph" w:styleId="Corpsdetexte2">
    <w:name w:val="Body Text 2"/>
    <w:basedOn w:val="Normal"/>
    <w:link w:val="Corpsdetexte2Car"/>
    <w:rsid w:val="007F5E8D"/>
    <w:pPr>
      <w:jc w:val="both"/>
    </w:pPr>
    <w:rPr>
      <w:rFonts w:ascii="Arial" w:hAnsi="Arial"/>
      <w:b/>
      <w:bCs/>
      <w:szCs w:val="20"/>
    </w:rPr>
  </w:style>
  <w:style w:type="character" w:customStyle="1" w:styleId="Corpsdetexte2Car">
    <w:name w:val="Corps de texte 2 Car"/>
    <w:basedOn w:val="Policepardfaut"/>
    <w:link w:val="Corpsdetexte2"/>
    <w:rsid w:val="007F5E8D"/>
    <w:rPr>
      <w:rFonts w:ascii="Arial" w:eastAsia="Times New Roman" w:hAnsi="Arial" w:cs="Times New Roman"/>
      <w:b/>
      <w:bCs/>
      <w:sz w:val="24"/>
      <w:szCs w:val="20"/>
      <w:lang w:eastAsia="fr-FR"/>
    </w:rPr>
  </w:style>
  <w:style w:type="paragraph" w:styleId="Paragraphedeliste">
    <w:name w:val="List Paragraph"/>
    <w:basedOn w:val="Normal"/>
    <w:link w:val="ParagraphedelisteCar"/>
    <w:uiPriority w:val="34"/>
    <w:qFormat/>
    <w:rsid w:val="007F5E8D"/>
    <w:pPr>
      <w:ind w:left="720"/>
      <w:contextualSpacing/>
    </w:pPr>
  </w:style>
  <w:style w:type="paragraph" w:styleId="Pieddepage">
    <w:name w:val="footer"/>
    <w:basedOn w:val="Normal"/>
    <w:link w:val="PieddepageCar"/>
    <w:uiPriority w:val="99"/>
    <w:unhideWhenUsed/>
    <w:rsid w:val="007F5E8D"/>
    <w:pPr>
      <w:tabs>
        <w:tab w:val="center" w:pos="4536"/>
        <w:tab w:val="right" w:pos="9072"/>
      </w:tabs>
    </w:pPr>
  </w:style>
  <w:style w:type="character" w:customStyle="1" w:styleId="PieddepageCar">
    <w:name w:val="Pied de page Car"/>
    <w:basedOn w:val="Policepardfaut"/>
    <w:link w:val="Pieddepage"/>
    <w:uiPriority w:val="99"/>
    <w:rsid w:val="007F5E8D"/>
    <w:rPr>
      <w:rFonts w:ascii="Times New Roman" w:eastAsia="Times New Roman" w:hAnsi="Times New Roman" w:cs="Times New Roman"/>
      <w:sz w:val="24"/>
      <w:szCs w:val="24"/>
    </w:rPr>
  </w:style>
  <w:style w:type="character" w:styleId="Numrodepage">
    <w:name w:val="page number"/>
    <w:basedOn w:val="Policepardfaut"/>
    <w:uiPriority w:val="99"/>
    <w:rsid w:val="007F5E8D"/>
  </w:style>
  <w:style w:type="paragraph" w:styleId="Titre">
    <w:name w:val="Title"/>
    <w:basedOn w:val="Normal"/>
    <w:link w:val="TitreCar"/>
    <w:qFormat/>
    <w:rsid w:val="006B713C"/>
    <w:pPr>
      <w:jc w:val="center"/>
    </w:pPr>
    <w:rPr>
      <w:rFonts w:ascii="Arial" w:hAnsi="Arial"/>
      <w:sz w:val="32"/>
      <w:szCs w:val="32"/>
    </w:rPr>
  </w:style>
  <w:style w:type="character" w:customStyle="1" w:styleId="TitreCar">
    <w:name w:val="Titre Car"/>
    <w:basedOn w:val="Policepardfaut"/>
    <w:link w:val="Titre"/>
    <w:rsid w:val="006B713C"/>
    <w:rPr>
      <w:rFonts w:ascii="Arial" w:eastAsia="Times New Roman" w:hAnsi="Arial" w:cs="Times New Roman"/>
      <w:sz w:val="32"/>
      <w:szCs w:val="32"/>
    </w:rPr>
  </w:style>
  <w:style w:type="paragraph" w:styleId="Textedebulles">
    <w:name w:val="Balloon Text"/>
    <w:basedOn w:val="Normal"/>
    <w:link w:val="TextedebullesCar"/>
    <w:uiPriority w:val="99"/>
    <w:semiHidden/>
    <w:unhideWhenUsed/>
    <w:rsid w:val="00880CA5"/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880CA5"/>
    <w:rPr>
      <w:rFonts w:ascii="Tahoma" w:eastAsia="Times New Roman" w:hAnsi="Tahoma" w:cs="Tahoma"/>
      <w:sz w:val="16"/>
      <w:szCs w:val="16"/>
      <w:lang w:eastAsia="fr-FR"/>
    </w:rPr>
  </w:style>
  <w:style w:type="character" w:styleId="Marquedecommentaire">
    <w:name w:val="annotation reference"/>
    <w:basedOn w:val="Policepardfaut"/>
    <w:uiPriority w:val="99"/>
    <w:semiHidden/>
    <w:unhideWhenUsed/>
    <w:rsid w:val="00436262"/>
    <w:rPr>
      <w:sz w:val="16"/>
      <w:szCs w:val="16"/>
    </w:rPr>
  </w:style>
  <w:style w:type="paragraph" w:styleId="Commentaire">
    <w:name w:val="annotation text"/>
    <w:basedOn w:val="Normal"/>
    <w:link w:val="CommentaireCar"/>
    <w:uiPriority w:val="99"/>
    <w:semiHidden/>
    <w:unhideWhenUsed/>
    <w:rsid w:val="00436262"/>
    <w:rPr>
      <w:sz w:val="20"/>
      <w:szCs w:val="20"/>
    </w:rPr>
  </w:style>
  <w:style w:type="character" w:customStyle="1" w:styleId="CommentaireCar">
    <w:name w:val="Commentaire Car"/>
    <w:basedOn w:val="Policepardfaut"/>
    <w:link w:val="Commentaire"/>
    <w:uiPriority w:val="99"/>
    <w:semiHidden/>
    <w:rsid w:val="00436262"/>
    <w:rPr>
      <w:rFonts w:ascii="Times New Roman" w:eastAsia="Times New Roman" w:hAnsi="Times New Roman" w:cs="Times New Roman"/>
      <w:sz w:val="20"/>
      <w:szCs w:val="20"/>
      <w:lang w:eastAsia="fr-FR"/>
    </w:rPr>
  </w:style>
  <w:style w:type="paragraph" w:styleId="Objetducommentaire">
    <w:name w:val="annotation subject"/>
    <w:basedOn w:val="Commentaire"/>
    <w:next w:val="Commentaire"/>
    <w:link w:val="ObjetducommentaireCar"/>
    <w:uiPriority w:val="99"/>
    <w:semiHidden/>
    <w:unhideWhenUsed/>
    <w:rsid w:val="00436262"/>
    <w:rPr>
      <w:b/>
      <w:bCs/>
    </w:rPr>
  </w:style>
  <w:style w:type="character" w:customStyle="1" w:styleId="ObjetducommentaireCar">
    <w:name w:val="Objet du commentaire Car"/>
    <w:basedOn w:val="CommentaireCar"/>
    <w:link w:val="Objetducommentaire"/>
    <w:uiPriority w:val="99"/>
    <w:semiHidden/>
    <w:rsid w:val="00436262"/>
    <w:rPr>
      <w:rFonts w:ascii="Times New Roman" w:eastAsia="Times New Roman" w:hAnsi="Times New Roman" w:cs="Times New Roman"/>
      <w:b/>
      <w:bCs/>
      <w:sz w:val="20"/>
      <w:szCs w:val="20"/>
      <w:lang w:eastAsia="fr-FR"/>
    </w:rPr>
  </w:style>
  <w:style w:type="character" w:customStyle="1" w:styleId="apple-converted-space">
    <w:name w:val="apple-converted-space"/>
    <w:basedOn w:val="Policepardfaut"/>
    <w:rsid w:val="00240EFB"/>
  </w:style>
  <w:style w:type="character" w:customStyle="1" w:styleId="object">
    <w:name w:val="object"/>
    <w:basedOn w:val="Policepardfaut"/>
    <w:rsid w:val="00240EFB"/>
  </w:style>
  <w:style w:type="table" w:styleId="Grilledutableau">
    <w:name w:val="Table Grid"/>
    <w:basedOn w:val="TableauNormal"/>
    <w:uiPriority w:val="59"/>
    <w:rsid w:val="00FC4AF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itre2Car">
    <w:name w:val="Titre 2 Car"/>
    <w:basedOn w:val="Policepardfaut"/>
    <w:link w:val="Titre2"/>
    <w:uiPriority w:val="9"/>
    <w:rsid w:val="00E2657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fr-FR"/>
    </w:rPr>
  </w:style>
  <w:style w:type="paragraph" w:styleId="Textebrut">
    <w:name w:val="Plain Text"/>
    <w:basedOn w:val="Normal"/>
    <w:link w:val="TextebrutCar"/>
    <w:uiPriority w:val="99"/>
    <w:unhideWhenUsed/>
    <w:rsid w:val="00E26573"/>
    <w:rPr>
      <w:rFonts w:ascii="Consolas" w:eastAsiaTheme="minorHAnsi" w:hAnsi="Consolas" w:cstheme="minorBidi"/>
      <w:sz w:val="21"/>
      <w:szCs w:val="21"/>
      <w:lang w:eastAsia="en-US"/>
    </w:rPr>
  </w:style>
  <w:style w:type="character" w:customStyle="1" w:styleId="TextebrutCar">
    <w:name w:val="Texte brut Car"/>
    <w:basedOn w:val="Policepardfaut"/>
    <w:link w:val="Textebrut"/>
    <w:uiPriority w:val="99"/>
    <w:rsid w:val="00E26573"/>
    <w:rPr>
      <w:rFonts w:ascii="Consolas" w:hAnsi="Consolas"/>
      <w:sz w:val="21"/>
      <w:szCs w:val="21"/>
    </w:rPr>
  </w:style>
  <w:style w:type="paragraph" w:styleId="En-tte">
    <w:name w:val="header"/>
    <w:basedOn w:val="Normal"/>
    <w:link w:val="En-tteCar"/>
    <w:uiPriority w:val="99"/>
    <w:semiHidden/>
    <w:unhideWhenUsed/>
    <w:rsid w:val="00A71E35"/>
    <w:pPr>
      <w:tabs>
        <w:tab w:val="center" w:pos="4536"/>
        <w:tab w:val="right" w:pos="9072"/>
      </w:tabs>
    </w:pPr>
  </w:style>
  <w:style w:type="character" w:customStyle="1" w:styleId="En-tteCar">
    <w:name w:val="En-tête Car"/>
    <w:basedOn w:val="Policepardfaut"/>
    <w:link w:val="En-tte"/>
    <w:uiPriority w:val="99"/>
    <w:semiHidden/>
    <w:rsid w:val="00A71E35"/>
    <w:rPr>
      <w:rFonts w:ascii="Times New Roman" w:eastAsia="Times New Roman" w:hAnsi="Times New Roman" w:cs="Times New Roman"/>
      <w:sz w:val="24"/>
      <w:szCs w:val="24"/>
      <w:lang w:eastAsia="fr-FR"/>
    </w:rPr>
  </w:style>
  <w:style w:type="paragraph" w:styleId="Corpsdetexte">
    <w:name w:val="Body Text"/>
    <w:basedOn w:val="Normal"/>
    <w:link w:val="CorpsdetexteCar"/>
    <w:uiPriority w:val="99"/>
    <w:semiHidden/>
    <w:unhideWhenUsed/>
    <w:rsid w:val="00C171D3"/>
    <w:pPr>
      <w:spacing w:after="120"/>
    </w:pPr>
  </w:style>
  <w:style w:type="character" w:customStyle="1" w:styleId="CorpsdetexteCar">
    <w:name w:val="Corps de texte Car"/>
    <w:basedOn w:val="Policepardfaut"/>
    <w:link w:val="Corpsdetexte"/>
    <w:uiPriority w:val="99"/>
    <w:semiHidden/>
    <w:rsid w:val="00C171D3"/>
    <w:rPr>
      <w:rFonts w:ascii="Times New Roman" w:eastAsia="Times New Roman" w:hAnsi="Times New Roman" w:cs="Times New Roman"/>
      <w:sz w:val="24"/>
      <w:szCs w:val="24"/>
      <w:lang w:eastAsia="fr-FR"/>
    </w:rPr>
  </w:style>
  <w:style w:type="paragraph" w:customStyle="1" w:styleId="TitreOne">
    <w:name w:val="Titre One"/>
    <w:basedOn w:val="Normal"/>
    <w:autoRedefine/>
    <w:rsid w:val="00C171D3"/>
    <w:pPr>
      <w:numPr>
        <w:numId w:val="3"/>
      </w:numPr>
      <w:spacing w:before="120" w:after="240" w:line="360" w:lineRule="auto"/>
    </w:pPr>
    <w:rPr>
      <w:rFonts w:ascii="Arial" w:hAnsi="Arial"/>
      <w:b/>
      <w:caps/>
      <w:sz w:val="22"/>
      <w:szCs w:val="22"/>
      <w:lang w:val="en-US" w:eastAsia="en-US"/>
    </w:rPr>
  </w:style>
  <w:style w:type="paragraph" w:customStyle="1" w:styleId="Default">
    <w:name w:val="Default"/>
    <w:rsid w:val="006B32FD"/>
    <w:pPr>
      <w:autoSpaceDE w:val="0"/>
      <w:autoSpaceDN w:val="0"/>
      <w:adjustRightInd w:val="0"/>
      <w:spacing w:after="0" w:line="240" w:lineRule="auto"/>
    </w:pPr>
    <w:rPr>
      <w:rFonts w:ascii="Arial Narrow" w:hAnsi="Arial Narrow" w:cs="Arial Narrow"/>
      <w:color w:val="000000"/>
      <w:sz w:val="24"/>
      <w:szCs w:val="24"/>
    </w:rPr>
  </w:style>
  <w:style w:type="character" w:customStyle="1" w:styleId="Titre1Car">
    <w:name w:val="Titre 1 Car"/>
    <w:basedOn w:val="Policepardfaut"/>
    <w:link w:val="Titre1"/>
    <w:uiPriority w:val="9"/>
    <w:rsid w:val="0042420B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fr-FR"/>
    </w:rPr>
  </w:style>
  <w:style w:type="paragraph" w:customStyle="1" w:styleId="Style1">
    <w:name w:val="Style1"/>
    <w:basedOn w:val="Normal"/>
    <w:link w:val="Style1Char"/>
    <w:uiPriority w:val="99"/>
    <w:qFormat/>
    <w:rsid w:val="009042BC"/>
    <w:pPr>
      <w:jc w:val="both"/>
    </w:pPr>
    <w:rPr>
      <w:rFonts w:eastAsiaTheme="minorHAnsi"/>
      <w:b/>
      <w:lang w:eastAsia="en-US"/>
    </w:rPr>
  </w:style>
  <w:style w:type="character" w:customStyle="1" w:styleId="Style1Char">
    <w:name w:val="Style1 Char"/>
    <w:basedOn w:val="Policepardfaut"/>
    <w:link w:val="Style1"/>
    <w:uiPriority w:val="99"/>
    <w:rsid w:val="009042BC"/>
    <w:rPr>
      <w:rFonts w:ascii="Times New Roman" w:hAnsi="Times New Roman" w:cs="Times New Roman"/>
      <w:b/>
      <w:sz w:val="24"/>
      <w:szCs w:val="24"/>
    </w:rPr>
  </w:style>
  <w:style w:type="character" w:customStyle="1" w:styleId="Titre3Car">
    <w:name w:val="Titre 3 Car"/>
    <w:basedOn w:val="Policepardfaut"/>
    <w:link w:val="Titre3"/>
    <w:uiPriority w:val="9"/>
    <w:rsid w:val="00003DAC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eastAsia="fr-FR"/>
    </w:rPr>
  </w:style>
  <w:style w:type="paragraph" w:customStyle="1" w:styleId="Nut1">
    <w:name w:val="Nut1"/>
    <w:basedOn w:val="Normal"/>
    <w:qFormat/>
    <w:rsid w:val="00A80E3C"/>
    <w:pPr>
      <w:numPr>
        <w:numId w:val="8"/>
      </w:numPr>
      <w:spacing w:after="200" w:line="276" w:lineRule="auto"/>
    </w:pPr>
    <w:rPr>
      <w:rFonts w:ascii="Century Gothic" w:eastAsia="Calibri" w:hAnsi="Century Gothic"/>
      <w:b/>
      <w:lang w:eastAsia="en-US"/>
    </w:rPr>
  </w:style>
  <w:style w:type="paragraph" w:customStyle="1" w:styleId="Nut4">
    <w:name w:val="Nut4"/>
    <w:basedOn w:val="Normal"/>
    <w:qFormat/>
    <w:rsid w:val="00A80E3C"/>
    <w:pPr>
      <w:numPr>
        <w:ilvl w:val="3"/>
        <w:numId w:val="8"/>
      </w:numPr>
      <w:autoSpaceDE w:val="0"/>
      <w:autoSpaceDN w:val="0"/>
      <w:adjustRightInd w:val="0"/>
      <w:spacing w:before="160" w:after="160" w:line="320" w:lineRule="exact"/>
      <w:jc w:val="both"/>
    </w:pPr>
    <w:rPr>
      <w:rFonts w:ascii="Century Gothic" w:eastAsia="Calibri" w:hAnsi="Century Gothic" w:cs="Arial"/>
      <w:b/>
      <w:i/>
      <w:color w:val="1B232C"/>
      <w:sz w:val="22"/>
      <w:szCs w:val="22"/>
      <w:lang w:eastAsia="en-US"/>
    </w:rPr>
  </w:style>
  <w:style w:type="paragraph" w:customStyle="1" w:styleId="Nut5">
    <w:name w:val="Nut5"/>
    <w:basedOn w:val="Normal"/>
    <w:qFormat/>
    <w:rsid w:val="00A80E3C"/>
    <w:pPr>
      <w:numPr>
        <w:ilvl w:val="2"/>
        <w:numId w:val="8"/>
      </w:numPr>
      <w:spacing w:after="200" w:line="276" w:lineRule="auto"/>
      <w:contextualSpacing/>
    </w:pPr>
    <w:rPr>
      <w:rFonts w:ascii="Century Gothic" w:eastAsia="Calibri" w:hAnsi="Century Gothic"/>
      <w:b/>
      <w:lang w:eastAsia="en-US"/>
    </w:rPr>
  </w:style>
  <w:style w:type="character" w:customStyle="1" w:styleId="ParagraphedelisteCar">
    <w:name w:val="Paragraphe de liste Car"/>
    <w:basedOn w:val="Policepardfaut"/>
    <w:link w:val="Paragraphedeliste"/>
    <w:uiPriority w:val="99"/>
    <w:rsid w:val="00A80E3C"/>
    <w:rPr>
      <w:rFonts w:ascii="Times New Roman" w:eastAsia="Times New Roman" w:hAnsi="Times New Roman" w:cs="Times New Roman"/>
      <w:sz w:val="24"/>
      <w:szCs w:val="24"/>
      <w:lang w:eastAsia="fr-FR"/>
    </w:rPr>
  </w:style>
  <w:style w:type="character" w:customStyle="1" w:styleId="Titre5Car">
    <w:name w:val="Titre 5 Car"/>
    <w:basedOn w:val="Policepardfaut"/>
    <w:link w:val="Titre5"/>
    <w:uiPriority w:val="9"/>
    <w:rsid w:val="00310D30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fr-FR"/>
    </w:rPr>
  </w:style>
  <w:style w:type="paragraph" w:styleId="En-ttedetabledesmatires">
    <w:name w:val="TOC Heading"/>
    <w:basedOn w:val="Titre1"/>
    <w:next w:val="Normal"/>
    <w:uiPriority w:val="39"/>
    <w:semiHidden/>
    <w:unhideWhenUsed/>
    <w:qFormat/>
    <w:rsid w:val="00E37D36"/>
    <w:pPr>
      <w:spacing w:line="276" w:lineRule="auto"/>
      <w:outlineLvl w:val="9"/>
    </w:pPr>
  </w:style>
  <w:style w:type="paragraph" w:styleId="TM1">
    <w:name w:val="toc 1"/>
    <w:basedOn w:val="Normal"/>
    <w:next w:val="Normal"/>
    <w:autoRedefine/>
    <w:uiPriority w:val="39"/>
    <w:unhideWhenUsed/>
    <w:rsid w:val="00E37D36"/>
    <w:pPr>
      <w:spacing w:after="100"/>
    </w:pPr>
  </w:style>
  <w:style w:type="paragraph" w:styleId="TM2">
    <w:name w:val="toc 2"/>
    <w:basedOn w:val="Normal"/>
    <w:next w:val="Normal"/>
    <w:autoRedefine/>
    <w:uiPriority w:val="39"/>
    <w:unhideWhenUsed/>
    <w:rsid w:val="00E37D36"/>
    <w:pPr>
      <w:spacing w:after="100"/>
      <w:ind w:left="240"/>
    </w:pPr>
  </w:style>
  <w:style w:type="paragraph" w:styleId="TM3">
    <w:name w:val="toc 3"/>
    <w:basedOn w:val="Normal"/>
    <w:next w:val="Normal"/>
    <w:autoRedefine/>
    <w:uiPriority w:val="39"/>
    <w:unhideWhenUsed/>
    <w:rsid w:val="00E37D36"/>
    <w:pPr>
      <w:spacing w:after="100"/>
      <w:ind w:left="480"/>
    </w:pPr>
  </w:style>
  <w:style w:type="character" w:styleId="Lienhypertexte">
    <w:name w:val="Hyperlink"/>
    <w:basedOn w:val="Policepardfaut"/>
    <w:uiPriority w:val="99"/>
    <w:unhideWhenUsed/>
    <w:rsid w:val="00E37D36"/>
    <w:rPr>
      <w:color w:val="0000FF" w:themeColor="hyperlink"/>
      <w:u w:val="single"/>
    </w:rPr>
  </w:style>
  <w:style w:type="paragraph" w:styleId="Sansinterligne">
    <w:name w:val="No Spacing"/>
    <w:link w:val="SansinterligneCar"/>
    <w:uiPriority w:val="1"/>
    <w:qFormat/>
    <w:rsid w:val="00A118EF"/>
    <w:pPr>
      <w:spacing w:after="0" w:line="240" w:lineRule="auto"/>
    </w:pPr>
    <w:rPr>
      <w:rFonts w:eastAsiaTheme="minorEastAsia"/>
    </w:rPr>
  </w:style>
  <w:style w:type="character" w:customStyle="1" w:styleId="SansinterligneCar">
    <w:name w:val="Sans interligne Car"/>
    <w:basedOn w:val="Policepardfaut"/>
    <w:link w:val="Sansinterligne"/>
    <w:uiPriority w:val="1"/>
    <w:rsid w:val="00A118EF"/>
    <w:rPr>
      <w:rFonts w:eastAsiaTheme="minorEastAsia"/>
    </w:rPr>
  </w:style>
  <w:style w:type="character" w:styleId="Emphaseple">
    <w:name w:val="Subtle Emphasis"/>
    <w:basedOn w:val="Policepardfaut"/>
    <w:uiPriority w:val="19"/>
    <w:qFormat/>
    <w:rsid w:val="001F344C"/>
    <w:rPr>
      <w:i/>
      <w:iCs/>
      <w:color w:val="808080" w:themeColor="text1" w:themeTint="7F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350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213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952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588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007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940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30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07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37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521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5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006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498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008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1236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109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1203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8365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396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782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425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8641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903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2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26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571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813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4956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376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29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6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6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6E359D2-5853-4945-A5B6-240CA0FAC29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1628</Words>
  <Characters>8957</Characters>
  <Application>Microsoft Office Word</Application>
  <DocSecurity>0</DocSecurity>
  <Lines>74</Lines>
  <Paragraphs>21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>REPUBLIQUE DU NIGERFRATERNITE – TRAVAIL - PROGRESMINISTERE DU PLANINSTITUT NATIONAL DE LA STATISTIQUEEtablissement</vt:lpstr>
    </vt:vector>
  </TitlesOfParts>
  <Company>Hewlett-Packard</Company>
  <LinksUpToDate>false</LinksUpToDate>
  <CharactersWithSpaces>10564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REPUBLIQUE DU NIGERFRATERNITE – TRAVAIL - PROGRESMINISTERE DU PLANINSTITUT NATIONAL DE LA STATISTIQUEEtablissement</dc:title>
  <dc:creator>Ali SANI</dc:creator>
  <cp:lastModifiedBy>adangana</cp:lastModifiedBy>
  <cp:revision>2</cp:revision>
  <cp:lastPrinted>2016-04-08T07:37:00Z</cp:lastPrinted>
  <dcterms:created xsi:type="dcterms:W3CDTF">2017-11-30T11:03:00Z</dcterms:created>
  <dcterms:modified xsi:type="dcterms:W3CDTF">2017-11-30T11:03:00Z</dcterms:modified>
</cp:coreProperties>
</file>